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F2" w:rsidRDefault="00E51A99" w:rsidP="000E57E4">
      <w:pPr>
        <w:ind w:left="708" w:right="601"/>
        <w:rPr>
          <w:rFonts w:ascii="DokChampa" w:hAnsi="DokChampa" w:cs="DokChampa"/>
        </w:rPr>
      </w:pPr>
      <w:r>
        <w:rPr>
          <w:rFonts w:ascii="DokChampa" w:hAnsi="DokChampa" w:cs="DokChampa"/>
          <w:b/>
        </w:rPr>
        <w:t>TABELA 1 -</w:t>
      </w:r>
      <w:r w:rsidRPr="00AB5F20">
        <w:rPr>
          <w:rFonts w:ascii="DokChampa" w:hAnsi="DokChampa" w:cs="DokChampa"/>
          <w:b/>
        </w:rPr>
        <w:t xml:space="preserve"> Projeção de indicadores relacionados ao mercado de Viagens Doméstica</w:t>
      </w:r>
      <w:r>
        <w:rPr>
          <w:rFonts w:ascii="DokChampa" w:hAnsi="DokChampa" w:cs="DokChampa"/>
          <w:b/>
        </w:rPr>
        <w:t>s para o período de 2011 – 2014</w:t>
      </w:r>
      <w:r w:rsidR="00A472F2">
        <w:rPr>
          <w:rFonts w:ascii="DokChampa" w:hAnsi="DokChampa" w:cs="DokChampa"/>
          <w:b/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1622425</wp:posOffset>
            </wp:positionH>
            <wp:positionV relativeFrom="paragraph">
              <wp:posOffset>553085</wp:posOffset>
            </wp:positionV>
            <wp:extent cx="2679700" cy="1863090"/>
            <wp:effectExtent l="19050" t="0" r="6350" b="0"/>
            <wp:wrapTight wrapText="bothSides">
              <wp:wrapPolygon edited="0">
                <wp:start x="-154" y="0"/>
                <wp:lineTo x="-154" y="21423"/>
                <wp:lineTo x="21651" y="21423"/>
                <wp:lineTo x="21651" y="0"/>
                <wp:lineTo x="-154" y="0"/>
              </wp:wrapPolygon>
            </wp:wrapTight>
            <wp:docPr id="12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29" t="21072" r="26736" b="17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86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okChampa" w:hAnsi="DokChampa" w:cs="DokChampa"/>
          <w:b/>
        </w:rPr>
        <w:t>:</w:t>
      </w:r>
    </w:p>
    <w:p w:rsidR="00E325E5" w:rsidRDefault="00E325E5" w:rsidP="000E57E4"/>
    <w:p w:rsidR="00E325E5" w:rsidRPr="00461BFD" w:rsidRDefault="00E325E5" w:rsidP="000E57E4">
      <w:pPr>
        <w:ind w:left="708" w:right="601"/>
        <w:rPr>
          <w:rFonts w:ascii="DokChampa" w:hAnsi="DokChampa" w:cs="DokChampa"/>
        </w:rPr>
      </w:pPr>
    </w:p>
    <w:p w:rsidR="00E325E5" w:rsidRPr="00461BFD" w:rsidRDefault="00E325E5" w:rsidP="000E57E4">
      <w:pPr>
        <w:ind w:left="708" w:right="601"/>
        <w:rPr>
          <w:rFonts w:ascii="DokChampa" w:hAnsi="DokChampa" w:cs="DokChampa"/>
        </w:rPr>
      </w:pPr>
    </w:p>
    <w:p w:rsidR="00E325E5" w:rsidRPr="00461BFD" w:rsidRDefault="00E325E5" w:rsidP="000E57E4">
      <w:pPr>
        <w:ind w:left="708" w:right="601"/>
        <w:rPr>
          <w:rFonts w:ascii="DokChampa" w:hAnsi="DokChampa" w:cs="DokChampa"/>
        </w:rPr>
      </w:pPr>
    </w:p>
    <w:p w:rsidR="00E325E5" w:rsidRDefault="00E325E5" w:rsidP="000E57E4">
      <w:pPr>
        <w:ind w:left="708" w:right="601"/>
        <w:rPr>
          <w:rFonts w:ascii="DokChampa" w:hAnsi="DokChampa" w:cs="DokChampa"/>
        </w:rPr>
      </w:pPr>
    </w:p>
    <w:p w:rsidR="00A472F2" w:rsidRDefault="00A472F2" w:rsidP="000E57E4">
      <w:pPr>
        <w:ind w:left="708" w:right="601"/>
        <w:rPr>
          <w:rFonts w:ascii="DokChampa" w:hAnsi="DokChampa" w:cs="DokChampa"/>
        </w:rPr>
      </w:pPr>
    </w:p>
    <w:p w:rsidR="00E51A99" w:rsidRPr="00AB5F20" w:rsidRDefault="00E51A99" w:rsidP="000E57E4">
      <w:pPr>
        <w:ind w:left="708" w:right="601"/>
        <w:rPr>
          <w:rFonts w:ascii="DokChampa" w:hAnsi="DokChampa" w:cs="DokChampa"/>
          <w:b/>
        </w:rPr>
      </w:pPr>
      <w:r>
        <w:rPr>
          <w:rFonts w:ascii="DokChampa" w:hAnsi="DokChampa" w:cs="DokChampa"/>
          <w:b/>
        </w:rPr>
        <w:t>TABELA 2 -</w:t>
      </w:r>
      <w:r w:rsidRPr="00AB5F20">
        <w:rPr>
          <w:rFonts w:ascii="DokChampa" w:hAnsi="DokChampa" w:cs="DokChampa"/>
          <w:b/>
        </w:rPr>
        <w:t xml:space="preserve"> Projeção de indicadores </w:t>
      </w:r>
      <w:r>
        <w:rPr>
          <w:rFonts w:ascii="DokChampa" w:hAnsi="DokChampa" w:cs="DokChampa"/>
          <w:b/>
        </w:rPr>
        <w:t>r</w:t>
      </w:r>
      <w:r w:rsidRPr="00AB5F20">
        <w:rPr>
          <w:rFonts w:ascii="DokChampa" w:hAnsi="DokChampa" w:cs="DokChampa"/>
          <w:b/>
        </w:rPr>
        <w:t>elacionados ao turismo internaciona</w:t>
      </w:r>
      <w:r>
        <w:rPr>
          <w:rFonts w:ascii="DokChampa" w:hAnsi="DokChampa" w:cs="DokChampa"/>
          <w:b/>
        </w:rPr>
        <w:t>l para o período de 2011 – 2014:</w:t>
      </w:r>
    </w:p>
    <w:p w:rsidR="00A472F2" w:rsidRDefault="00A472F2" w:rsidP="000E57E4">
      <w:pPr>
        <w:ind w:left="708" w:right="601"/>
        <w:rPr>
          <w:rFonts w:ascii="DokChampa" w:hAnsi="DokChampa" w:cs="DokChampa"/>
          <w:b/>
        </w:rPr>
      </w:pPr>
    </w:p>
    <w:p w:rsidR="00E325E5" w:rsidRPr="00AB5F20" w:rsidRDefault="00A472F2" w:rsidP="000E57E4">
      <w:pPr>
        <w:ind w:left="708" w:right="601"/>
        <w:rPr>
          <w:rFonts w:ascii="DokChampa" w:hAnsi="DokChampa" w:cs="DokChampa"/>
          <w:b/>
        </w:rPr>
      </w:pPr>
      <w:r>
        <w:rPr>
          <w:rFonts w:ascii="DokChampa" w:hAnsi="DokChampa" w:cs="DokChampa"/>
          <w:b/>
          <w:noProof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1621155</wp:posOffset>
            </wp:positionH>
            <wp:positionV relativeFrom="paragraph">
              <wp:posOffset>137795</wp:posOffset>
            </wp:positionV>
            <wp:extent cx="2659380" cy="1664335"/>
            <wp:effectExtent l="19050" t="0" r="7620" b="0"/>
            <wp:wrapTight wrapText="bothSides">
              <wp:wrapPolygon edited="0">
                <wp:start x="-155" y="0"/>
                <wp:lineTo x="-155" y="21262"/>
                <wp:lineTo x="21662" y="21262"/>
                <wp:lineTo x="21662" y="0"/>
                <wp:lineTo x="-155" y="0"/>
              </wp:wrapPolygon>
            </wp:wrapTight>
            <wp:docPr id="15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839" t="26248" r="21920" b="18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F20" w:rsidRDefault="00AB5F20" w:rsidP="000E57E4">
      <w:pPr>
        <w:ind w:left="708" w:right="601"/>
        <w:rPr>
          <w:rFonts w:ascii="DokChampa" w:hAnsi="DokChampa" w:cs="DokChampa"/>
          <w:b/>
        </w:rPr>
      </w:pPr>
    </w:p>
    <w:p w:rsidR="00A472F2" w:rsidRDefault="00A472F2" w:rsidP="000E57E4">
      <w:pPr>
        <w:ind w:left="708" w:right="601"/>
        <w:rPr>
          <w:rFonts w:ascii="DokChampa" w:hAnsi="DokChampa" w:cs="DokChampa"/>
          <w:b/>
        </w:rPr>
      </w:pPr>
    </w:p>
    <w:p w:rsidR="00A472F2" w:rsidRDefault="00A472F2" w:rsidP="000E57E4">
      <w:pPr>
        <w:ind w:left="708" w:right="601"/>
        <w:rPr>
          <w:rFonts w:ascii="DokChampa" w:hAnsi="DokChampa" w:cs="DokChampa"/>
          <w:b/>
        </w:rPr>
      </w:pPr>
    </w:p>
    <w:p w:rsidR="00A472F2" w:rsidRDefault="00A472F2" w:rsidP="000E57E4">
      <w:pPr>
        <w:ind w:left="708" w:right="601"/>
        <w:rPr>
          <w:rFonts w:ascii="DokChampa" w:hAnsi="DokChampa" w:cs="DokChampa"/>
          <w:b/>
        </w:rPr>
      </w:pPr>
    </w:p>
    <w:p w:rsidR="00A472F2" w:rsidRDefault="00A472F2" w:rsidP="000E57E4">
      <w:pPr>
        <w:ind w:left="708" w:right="601"/>
        <w:rPr>
          <w:rFonts w:ascii="DokChampa" w:hAnsi="DokChampa" w:cs="DokChampa"/>
          <w:b/>
        </w:rPr>
      </w:pPr>
    </w:p>
    <w:p w:rsidR="000E57E4" w:rsidRDefault="000E57E4" w:rsidP="000E57E4">
      <w:pPr>
        <w:rPr>
          <w:rFonts w:ascii="DokChampa" w:eastAsia="Times New Roman" w:hAnsi="DokChampa" w:cs="DokChampa"/>
          <w:b/>
        </w:rPr>
      </w:pPr>
      <w:r>
        <w:rPr>
          <w:rFonts w:ascii="DokChampa" w:eastAsia="Times New Roman" w:hAnsi="DokChampa" w:cs="DokChampa"/>
          <w:b/>
        </w:rPr>
        <w:br w:type="page"/>
      </w:r>
    </w:p>
    <w:p w:rsidR="00E325E5" w:rsidRDefault="00E51A99" w:rsidP="000E57E4">
      <w:pPr>
        <w:ind w:left="743" w:right="601"/>
        <w:rPr>
          <w:rFonts w:ascii="DokChampa" w:eastAsia="Times New Roman" w:hAnsi="DokChampa" w:cs="DokChampa"/>
        </w:rPr>
      </w:pPr>
      <w:r>
        <w:rPr>
          <w:rFonts w:ascii="DokChampa" w:eastAsia="Times New Roman" w:hAnsi="DokChampa" w:cs="DokChampa"/>
          <w:b/>
        </w:rPr>
        <w:lastRenderedPageBreak/>
        <w:t>TABELA 3 -</w:t>
      </w:r>
      <w:r w:rsidR="00AB5F20" w:rsidRPr="00007030">
        <w:rPr>
          <w:rFonts w:ascii="DokChampa" w:eastAsia="Times New Roman" w:hAnsi="DokChampa" w:cs="DokChampa"/>
          <w:b/>
        </w:rPr>
        <w:t xml:space="preserve"> Análise Comparativa entre o Tourbr.com e seus principais concorrente</w:t>
      </w:r>
      <w:r w:rsidR="00007030" w:rsidRPr="00007030">
        <w:rPr>
          <w:rFonts w:ascii="DokChampa" w:eastAsia="Times New Roman" w:hAnsi="DokChampa" w:cs="DokChampa"/>
          <w:b/>
        </w:rPr>
        <w:t>s</w:t>
      </w:r>
      <w:r>
        <w:rPr>
          <w:rFonts w:ascii="DokChampa" w:eastAsia="Times New Roman" w:hAnsi="DokChampa" w:cs="DokChampa"/>
          <w:b/>
        </w:rPr>
        <w:t>:</w:t>
      </w:r>
    </w:p>
    <w:p w:rsidR="00E325E5" w:rsidRDefault="00E325E5" w:rsidP="000E57E4">
      <w:pPr>
        <w:ind w:left="743" w:right="601"/>
        <w:rPr>
          <w:rFonts w:ascii="DokChampa" w:eastAsia="Times New Roman" w:hAnsi="DokChampa" w:cs="DokChampa"/>
        </w:rPr>
      </w:pPr>
    </w:p>
    <w:tbl>
      <w:tblPr>
        <w:tblStyle w:val="Tabelacomgrade"/>
        <w:tblW w:w="0" w:type="auto"/>
        <w:tblInd w:w="171" w:type="dxa"/>
        <w:tblLook w:val="04A0"/>
      </w:tblPr>
      <w:tblGrid>
        <w:gridCol w:w="2236"/>
        <w:gridCol w:w="1918"/>
        <w:gridCol w:w="2138"/>
        <w:gridCol w:w="2126"/>
        <w:gridCol w:w="2040"/>
      </w:tblGrid>
      <w:tr w:rsidR="00E325E5" w:rsidTr="0019690D">
        <w:tc>
          <w:tcPr>
            <w:tcW w:w="2236" w:type="dxa"/>
          </w:tcPr>
          <w:p w:rsidR="00E325E5" w:rsidRPr="00625B3B" w:rsidRDefault="00E325E5" w:rsidP="000E57E4">
            <w:pPr>
              <w:snapToGrid w:val="0"/>
              <w:rPr>
                <w:rFonts w:ascii="DokChampa" w:eastAsia="Times New Roman" w:hAnsi="DokChampa" w:cs="DokChampa"/>
                <w:b/>
                <w:bCs/>
                <w:sz w:val="20"/>
                <w:szCs w:val="20"/>
              </w:rPr>
            </w:pPr>
            <w:r w:rsidRPr="00625B3B">
              <w:rPr>
                <w:rFonts w:ascii="DokChampa" w:eastAsia="Times New Roman" w:hAnsi="DokChampa" w:cs="DokChampa"/>
                <w:b/>
                <w:bCs/>
                <w:sz w:val="20"/>
                <w:szCs w:val="20"/>
              </w:rPr>
              <w:t>Tópicos de comparação</w:t>
            </w:r>
          </w:p>
        </w:tc>
        <w:tc>
          <w:tcPr>
            <w:tcW w:w="1918" w:type="dxa"/>
          </w:tcPr>
          <w:p w:rsidR="00E325E5" w:rsidRPr="0063026F" w:rsidRDefault="00E325E5" w:rsidP="000E57E4">
            <w:pPr>
              <w:snapToGrid w:val="0"/>
              <w:rPr>
                <w:rFonts w:ascii="DokChampa" w:eastAsia="Times New Roman" w:hAnsi="DokChampa" w:cs="DokChampa"/>
                <w:b/>
                <w:bCs/>
                <w:sz w:val="20"/>
                <w:szCs w:val="20"/>
              </w:rPr>
            </w:pPr>
            <w:r w:rsidRPr="0063026F">
              <w:rPr>
                <w:rFonts w:ascii="DokChampa" w:eastAsia="Times New Roman" w:hAnsi="DokChampa" w:cs="DokChampa"/>
                <w:b/>
                <w:bCs/>
                <w:sz w:val="20"/>
                <w:szCs w:val="20"/>
              </w:rPr>
              <w:t>Tourbr.com</w:t>
            </w:r>
          </w:p>
        </w:tc>
        <w:tc>
          <w:tcPr>
            <w:tcW w:w="2138" w:type="dxa"/>
          </w:tcPr>
          <w:p w:rsidR="00E325E5" w:rsidRPr="00243DD6" w:rsidRDefault="00E325E5" w:rsidP="000E57E4">
            <w:pPr>
              <w:snapToGrid w:val="0"/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243DD6">
              <w:rPr>
                <w:rFonts w:ascii="DokChampa" w:eastAsia="Times New Roman" w:hAnsi="DokChampa" w:cs="DokChampa"/>
                <w:sz w:val="20"/>
                <w:szCs w:val="20"/>
              </w:rPr>
              <w:t>Comunidades (</w:t>
            </w:r>
            <w:proofErr w:type="spellStart"/>
            <w:r w:rsidRPr="0063026F">
              <w:rPr>
                <w:rFonts w:ascii="DokChampa" w:eastAsia="Times New Roman" w:hAnsi="DokChampa" w:cs="DokChampa"/>
                <w:b/>
                <w:bCs/>
                <w:sz w:val="20"/>
                <w:szCs w:val="20"/>
              </w:rPr>
              <w:t>Tripadvisor</w:t>
            </w:r>
            <w:proofErr w:type="spellEnd"/>
            <w:r w:rsidRPr="0063026F">
              <w:rPr>
                <w:rFonts w:ascii="DokChampa" w:eastAsia="Times New Roman" w:hAnsi="DokChampa" w:cs="DokChamp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63026F">
              <w:rPr>
                <w:rFonts w:ascii="DokChampa" w:eastAsia="Times New Roman" w:hAnsi="DokChampa" w:cs="DokChampa"/>
                <w:b/>
                <w:bCs/>
                <w:sz w:val="20"/>
                <w:szCs w:val="20"/>
              </w:rPr>
              <w:t>Cosmotourist</w:t>
            </w:r>
            <w:proofErr w:type="spellEnd"/>
            <w:r w:rsidRPr="0063026F">
              <w:rPr>
                <w:rFonts w:ascii="DokChampa" w:eastAsia="Times New Roman" w:hAnsi="DokChampa" w:cs="DokChamp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63026F">
              <w:rPr>
                <w:rFonts w:ascii="DokChampa" w:eastAsia="Times New Roman" w:hAnsi="DokChampa" w:cs="DokChampa"/>
                <w:b/>
                <w:bCs/>
                <w:sz w:val="20"/>
                <w:szCs w:val="20"/>
              </w:rPr>
              <w:t>Kayak</w:t>
            </w:r>
            <w:proofErr w:type="spellEnd"/>
            <w:r w:rsidRPr="0063026F">
              <w:rPr>
                <w:rFonts w:ascii="DokChampa" w:eastAsia="Times New Roman" w:hAnsi="DokChampa" w:cs="DokChampa"/>
                <w:b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3026F">
              <w:rPr>
                <w:rFonts w:ascii="DokChampa" w:eastAsia="Times New Roman" w:hAnsi="DokChampa" w:cs="DokChampa"/>
                <w:b/>
                <w:bCs/>
                <w:sz w:val="20"/>
                <w:szCs w:val="20"/>
              </w:rPr>
              <w:t>UpTake</w:t>
            </w:r>
            <w:proofErr w:type="spellEnd"/>
            <w:proofErr w:type="gramEnd"/>
            <w:r w:rsidRPr="00243DD6">
              <w:rPr>
                <w:rFonts w:ascii="DokChampa" w:eastAsia="Times New Roman" w:hAnsi="DokChampa" w:cs="DokChampa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E325E5" w:rsidRPr="00243DD6" w:rsidRDefault="00E325E5" w:rsidP="000E57E4">
            <w:pPr>
              <w:snapToGrid w:val="0"/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243DD6">
              <w:rPr>
                <w:rFonts w:ascii="DokChampa" w:eastAsia="Times New Roman" w:hAnsi="DokChampa" w:cs="DokChampa"/>
                <w:sz w:val="20"/>
                <w:szCs w:val="20"/>
              </w:rPr>
              <w:t>Agências online (</w:t>
            </w:r>
            <w:proofErr w:type="gramStart"/>
            <w:r w:rsidRPr="0063026F">
              <w:rPr>
                <w:rFonts w:ascii="DokChampa" w:eastAsia="Times New Roman" w:hAnsi="DokChampa" w:cs="DokChampa"/>
                <w:b/>
                <w:bCs/>
                <w:sz w:val="20"/>
                <w:szCs w:val="20"/>
              </w:rPr>
              <w:t>Expedia,</w:t>
            </w:r>
            <w:proofErr w:type="gramEnd"/>
            <w:r w:rsidRPr="0063026F">
              <w:rPr>
                <w:rFonts w:ascii="DokChampa" w:eastAsia="Times New Roman" w:hAnsi="DokChampa" w:cs="DokChamp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026F">
              <w:rPr>
                <w:rFonts w:ascii="DokChampa" w:eastAsia="Times New Roman" w:hAnsi="DokChampa" w:cs="DokChampa"/>
                <w:b/>
                <w:bCs/>
                <w:sz w:val="20"/>
                <w:szCs w:val="20"/>
              </w:rPr>
              <w:t>Orbitz</w:t>
            </w:r>
            <w:proofErr w:type="spellEnd"/>
            <w:r w:rsidRPr="0063026F">
              <w:rPr>
                <w:rFonts w:ascii="DokChampa" w:eastAsia="Times New Roman" w:hAnsi="DokChampa" w:cs="DokChamp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63026F">
              <w:rPr>
                <w:rFonts w:ascii="DokChampa" w:eastAsia="Times New Roman" w:hAnsi="DokChampa" w:cs="DokChampa"/>
                <w:b/>
                <w:bCs/>
                <w:sz w:val="20"/>
                <w:szCs w:val="20"/>
              </w:rPr>
              <w:t>Hotels</w:t>
            </w:r>
            <w:proofErr w:type="spellEnd"/>
            <w:r w:rsidRPr="0063026F">
              <w:rPr>
                <w:rFonts w:ascii="DokChampa" w:eastAsia="Times New Roman" w:hAnsi="DokChampa" w:cs="DokChamp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63026F">
              <w:rPr>
                <w:rFonts w:ascii="DokChampa" w:eastAsia="Times New Roman" w:hAnsi="DokChampa" w:cs="DokChampa"/>
                <w:b/>
                <w:bCs/>
                <w:sz w:val="20"/>
                <w:szCs w:val="20"/>
              </w:rPr>
              <w:t>Travelocity</w:t>
            </w:r>
            <w:proofErr w:type="spellEnd"/>
            <w:r w:rsidRPr="00243DD6">
              <w:rPr>
                <w:rFonts w:ascii="DokChampa" w:eastAsia="Times New Roman" w:hAnsi="DokChampa" w:cs="DokChampa"/>
                <w:sz w:val="20"/>
                <w:szCs w:val="20"/>
              </w:rPr>
              <w:t>)</w:t>
            </w:r>
          </w:p>
        </w:tc>
        <w:tc>
          <w:tcPr>
            <w:tcW w:w="2040" w:type="dxa"/>
          </w:tcPr>
          <w:p w:rsidR="00E325E5" w:rsidRPr="00243DD6" w:rsidRDefault="00E325E5" w:rsidP="000E57E4">
            <w:pPr>
              <w:snapToGrid w:val="0"/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243DD6">
              <w:rPr>
                <w:rFonts w:ascii="DokChampa" w:eastAsia="Times New Roman" w:hAnsi="DokChampa" w:cs="DokChampa"/>
                <w:sz w:val="20"/>
                <w:szCs w:val="20"/>
              </w:rPr>
              <w:t>Agências e sites com foco no Brasil e/ou novos entrantes</w:t>
            </w:r>
          </w:p>
          <w:p w:rsidR="00E325E5" w:rsidRPr="00243DD6" w:rsidRDefault="00E325E5" w:rsidP="000E57E4">
            <w:pPr>
              <w:snapToGrid w:val="0"/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243DD6">
              <w:rPr>
                <w:rFonts w:ascii="DokChampa" w:eastAsia="Times New Roman" w:hAnsi="DokChampa" w:cs="DokChampa"/>
                <w:sz w:val="20"/>
                <w:szCs w:val="20"/>
              </w:rPr>
              <w:t>(</w:t>
            </w:r>
            <w:proofErr w:type="spellStart"/>
            <w:r w:rsidRPr="0063026F">
              <w:rPr>
                <w:rFonts w:ascii="DokChampa" w:eastAsia="Times New Roman" w:hAnsi="DokChampa" w:cs="DokChampa"/>
                <w:b/>
                <w:bCs/>
                <w:sz w:val="20"/>
                <w:szCs w:val="20"/>
              </w:rPr>
              <w:t>Brazil</w:t>
            </w:r>
            <w:proofErr w:type="spellEnd"/>
            <w:r w:rsidRPr="0063026F">
              <w:rPr>
                <w:rFonts w:ascii="DokChampa" w:eastAsia="Times New Roman" w:hAnsi="DokChampa" w:cs="DokChamp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026F">
              <w:rPr>
                <w:rFonts w:ascii="DokChampa" w:eastAsia="Times New Roman" w:hAnsi="DokChampa" w:cs="DokChampa"/>
                <w:b/>
                <w:bCs/>
                <w:sz w:val="20"/>
                <w:szCs w:val="20"/>
              </w:rPr>
              <w:t>Travel</w:t>
            </w:r>
            <w:proofErr w:type="spellEnd"/>
            <w:r w:rsidRPr="0063026F">
              <w:rPr>
                <w:rFonts w:ascii="DokChampa" w:eastAsia="Times New Roman" w:hAnsi="DokChampa" w:cs="DokChamp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026F">
              <w:rPr>
                <w:rFonts w:ascii="DokChampa" w:eastAsia="Times New Roman" w:hAnsi="DokChampa" w:cs="DokChampa"/>
                <w:b/>
                <w:bCs/>
                <w:sz w:val="20"/>
                <w:szCs w:val="20"/>
              </w:rPr>
              <w:t>Guide</w:t>
            </w:r>
            <w:proofErr w:type="spellEnd"/>
            <w:r w:rsidRPr="0063026F">
              <w:rPr>
                <w:rFonts w:ascii="DokChampa" w:eastAsia="Times New Roman" w:hAnsi="DokChampa" w:cs="DokChampa"/>
                <w:b/>
                <w:bCs/>
                <w:sz w:val="20"/>
                <w:szCs w:val="20"/>
              </w:rPr>
              <w:t>, JustBrazil.org, Decolar</w:t>
            </w:r>
            <w:r w:rsidRPr="00243DD6">
              <w:rPr>
                <w:rFonts w:ascii="DokChampa" w:eastAsia="Times New Roman" w:hAnsi="DokChampa" w:cs="DokChampa"/>
                <w:sz w:val="20"/>
                <w:szCs w:val="20"/>
              </w:rPr>
              <w:t>)</w:t>
            </w:r>
          </w:p>
        </w:tc>
      </w:tr>
      <w:tr w:rsidR="00E325E5" w:rsidTr="0019690D">
        <w:tc>
          <w:tcPr>
            <w:tcW w:w="2236" w:type="dxa"/>
          </w:tcPr>
          <w:p w:rsidR="00E325E5" w:rsidRPr="00625B3B" w:rsidRDefault="00E325E5" w:rsidP="000E57E4">
            <w:pPr>
              <w:rPr>
                <w:rFonts w:ascii="DokChampa" w:eastAsia="Times New Roman" w:hAnsi="DokChampa" w:cs="DokChampa"/>
                <w:i/>
                <w:iCs/>
                <w:sz w:val="20"/>
                <w:szCs w:val="20"/>
              </w:rPr>
            </w:pPr>
            <w:r w:rsidRPr="00625B3B">
              <w:rPr>
                <w:rFonts w:ascii="DokChampa" w:eastAsia="Times New Roman" w:hAnsi="DokChampa" w:cs="DokChampa"/>
                <w:i/>
                <w:iCs/>
                <w:sz w:val="20"/>
                <w:szCs w:val="20"/>
              </w:rPr>
              <w:t>Marca/número de visitantes</w:t>
            </w:r>
          </w:p>
        </w:tc>
        <w:tc>
          <w:tcPr>
            <w:tcW w:w="1918" w:type="dxa"/>
          </w:tcPr>
          <w:p w:rsidR="00E325E5" w:rsidRPr="001D0A2F" w:rsidRDefault="00E325E5" w:rsidP="000E57E4">
            <w:pPr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1D0A2F">
              <w:rPr>
                <w:rFonts w:ascii="DokChampa" w:eastAsia="Times New Roman" w:hAnsi="DokChampa" w:cs="DokChampa"/>
                <w:sz w:val="20"/>
                <w:szCs w:val="20"/>
              </w:rPr>
              <w:t>N/D</w:t>
            </w:r>
          </w:p>
        </w:tc>
        <w:tc>
          <w:tcPr>
            <w:tcW w:w="2138" w:type="dxa"/>
          </w:tcPr>
          <w:p w:rsidR="00E325E5" w:rsidRPr="001D0A2F" w:rsidRDefault="00E325E5" w:rsidP="000E57E4">
            <w:pPr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1D0A2F">
              <w:rPr>
                <w:rFonts w:ascii="DokChampa" w:eastAsia="Times New Roman" w:hAnsi="DokChampa" w:cs="DokChampa"/>
                <w:sz w:val="20"/>
                <w:szCs w:val="20"/>
              </w:rPr>
              <w:t>Forte / principais competidores mundiais</w:t>
            </w:r>
          </w:p>
        </w:tc>
        <w:tc>
          <w:tcPr>
            <w:tcW w:w="2126" w:type="dxa"/>
          </w:tcPr>
          <w:p w:rsidR="00E325E5" w:rsidRPr="001D0A2F" w:rsidRDefault="00E325E5" w:rsidP="000E57E4">
            <w:pPr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1D0A2F">
              <w:rPr>
                <w:rFonts w:ascii="DokChampa" w:eastAsia="Times New Roman" w:hAnsi="DokChampa" w:cs="DokChampa"/>
                <w:sz w:val="20"/>
                <w:szCs w:val="20"/>
              </w:rPr>
              <w:t>Forte / principais agências online mundiais</w:t>
            </w:r>
          </w:p>
        </w:tc>
        <w:tc>
          <w:tcPr>
            <w:tcW w:w="2040" w:type="dxa"/>
          </w:tcPr>
          <w:p w:rsidR="00E325E5" w:rsidRPr="001D0A2F" w:rsidRDefault="00E325E5" w:rsidP="000E57E4">
            <w:pPr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1D0A2F">
              <w:rPr>
                <w:rFonts w:ascii="DokChampa" w:eastAsia="Times New Roman" w:hAnsi="DokChampa" w:cs="DokChampa"/>
                <w:sz w:val="20"/>
                <w:szCs w:val="20"/>
              </w:rPr>
              <w:t xml:space="preserve">Fraca / Acesso </w:t>
            </w:r>
            <w:r>
              <w:rPr>
                <w:rFonts w:ascii="DokChampa" w:eastAsia="Times New Roman" w:hAnsi="DokChampa" w:cs="DokChampa"/>
                <w:sz w:val="20"/>
                <w:szCs w:val="20"/>
              </w:rPr>
              <w:t xml:space="preserve">(páginas em inglês) </w:t>
            </w:r>
            <w:r w:rsidRPr="001D0A2F">
              <w:rPr>
                <w:rFonts w:ascii="DokChampa" w:eastAsia="Times New Roman" w:hAnsi="DokChampa" w:cs="DokChampa"/>
                <w:sz w:val="20"/>
                <w:szCs w:val="20"/>
              </w:rPr>
              <w:t xml:space="preserve">pode ser superado rapidamente com </w:t>
            </w:r>
            <w:r>
              <w:rPr>
                <w:rFonts w:ascii="DokChampa" w:eastAsia="Times New Roman" w:hAnsi="DokChampa" w:cs="DokChampa"/>
                <w:sz w:val="20"/>
                <w:szCs w:val="20"/>
              </w:rPr>
              <w:t xml:space="preserve">foco em </w:t>
            </w:r>
            <w:r w:rsidRPr="001D0A2F">
              <w:rPr>
                <w:rFonts w:ascii="DokChampa" w:eastAsia="Times New Roman" w:hAnsi="DokChampa" w:cs="DokChampa"/>
                <w:sz w:val="20"/>
                <w:szCs w:val="20"/>
              </w:rPr>
              <w:t>publicidade online</w:t>
            </w:r>
          </w:p>
        </w:tc>
      </w:tr>
      <w:tr w:rsidR="00E325E5" w:rsidTr="0019690D">
        <w:tc>
          <w:tcPr>
            <w:tcW w:w="2236" w:type="dxa"/>
          </w:tcPr>
          <w:p w:rsidR="00E325E5" w:rsidRPr="00625B3B" w:rsidRDefault="00E325E5" w:rsidP="000E57E4">
            <w:pPr>
              <w:rPr>
                <w:rFonts w:ascii="DokChampa" w:eastAsia="Times New Roman" w:hAnsi="DokChampa" w:cs="DokChampa"/>
                <w:i/>
                <w:iCs/>
                <w:sz w:val="20"/>
                <w:szCs w:val="20"/>
              </w:rPr>
            </w:pPr>
            <w:r w:rsidRPr="00625B3B">
              <w:rPr>
                <w:rFonts w:ascii="DokChampa" w:eastAsia="Times New Roman" w:hAnsi="DokChampa" w:cs="DokChampa"/>
                <w:i/>
                <w:iCs/>
                <w:sz w:val="20"/>
                <w:szCs w:val="20"/>
              </w:rPr>
              <w:t>Abrangência de informação sobre o Brasil</w:t>
            </w:r>
          </w:p>
        </w:tc>
        <w:tc>
          <w:tcPr>
            <w:tcW w:w="1918" w:type="dxa"/>
          </w:tcPr>
          <w:p w:rsidR="00E325E5" w:rsidRPr="001D0A2F" w:rsidRDefault="00E325E5" w:rsidP="000E57E4">
            <w:pPr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1D0A2F">
              <w:rPr>
                <w:rFonts w:ascii="DokChampa" w:eastAsia="Times New Roman" w:hAnsi="DokChampa" w:cs="DokChampa"/>
                <w:sz w:val="20"/>
                <w:szCs w:val="20"/>
              </w:rPr>
              <w:t>Forte / Será o seu diferencial</w:t>
            </w:r>
          </w:p>
        </w:tc>
        <w:tc>
          <w:tcPr>
            <w:tcW w:w="2138" w:type="dxa"/>
          </w:tcPr>
          <w:p w:rsidR="00E325E5" w:rsidRPr="001D0A2F" w:rsidRDefault="00E325E5" w:rsidP="000E57E4">
            <w:pPr>
              <w:rPr>
                <w:rFonts w:ascii="DokChampa" w:eastAsia="Times New Roman" w:hAnsi="DokChampa" w:cs="DokChampa"/>
                <w:sz w:val="20"/>
                <w:szCs w:val="20"/>
              </w:rPr>
            </w:pPr>
            <w:r>
              <w:rPr>
                <w:rFonts w:ascii="DokChampa" w:eastAsia="Times New Roman" w:hAnsi="DokChampa" w:cs="DokChampa"/>
                <w:sz w:val="20"/>
                <w:szCs w:val="20"/>
              </w:rPr>
              <w:t>Média</w:t>
            </w:r>
            <w:r w:rsidRPr="001D0A2F">
              <w:rPr>
                <w:rFonts w:ascii="DokChampa" w:eastAsia="Times New Roman" w:hAnsi="DokChampa" w:cs="DokChampa"/>
                <w:sz w:val="20"/>
                <w:szCs w:val="20"/>
              </w:rPr>
              <w:t xml:space="preserve"> / Não é o foco, pois priorizam as grandes capitais</w:t>
            </w:r>
          </w:p>
        </w:tc>
        <w:tc>
          <w:tcPr>
            <w:tcW w:w="2126" w:type="dxa"/>
          </w:tcPr>
          <w:p w:rsidR="00E325E5" w:rsidRPr="001D0A2F" w:rsidRDefault="00E325E5" w:rsidP="000E57E4">
            <w:pPr>
              <w:rPr>
                <w:rFonts w:ascii="DokChampa" w:eastAsia="Times New Roman" w:hAnsi="DokChampa" w:cs="DokChampa"/>
                <w:sz w:val="20"/>
                <w:szCs w:val="20"/>
              </w:rPr>
            </w:pPr>
            <w:r>
              <w:rPr>
                <w:rFonts w:ascii="DokChampa" w:eastAsia="Times New Roman" w:hAnsi="DokChampa" w:cs="DokChampa"/>
                <w:sz w:val="20"/>
                <w:szCs w:val="20"/>
              </w:rPr>
              <w:t>Média</w:t>
            </w:r>
            <w:r w:rsidRPr="001D0A2F">
              <w:rPr>
                <w:rFonts w:ascii="DokChampa" w:eastAsia="Times New Roman" w:hAnsi="DokChampa" w:cs="DokChampa"/>
                <w:sz w:val="20"/>
                <w:szCs w:val="20"/>
              </w:rPr>
              <w:t xml:space="preserve"> / O foco são hotéis e demais serviços, mas não oferecem informação detalhada das localidades, restaurantes etc.</w:t>
            </w:r>
          </w:p>
        </w:tc>
        <w:tc>
          <w:tcPr>
            <w:tcW w:w="2040" w:type="dxa"/>
          </w:tcPr>
          <w:p w:rsidR="00E325E5" w:rsidRPr="001D0A2F" w:rsidRDefault="00E325E5" w:rsidP="000E57E4">
            <w:pPr>
              <w:rPr>
                <w:rFonts w:ascii="DokChampa" w:eastAsia="Times New Roman" w:hAnsi="DokChampa" w:cs="DokChampa"/>
                <w:sz w:val="20"/>
                <w:szCs w:val="20"/>
              </w:rPr>
            </w:pPr>
            <w:r>
              <w:rPr>
                <w:rFonts w:ascii="DokChampa" w:eastAsia="Times New Roman" w:hAnsi="DokChampa" w:cs="DokChampa"/>
                <w:sz w:val="20"/>
                <w:szCs w:val="20"/>
              </w:rPr>
              <w:t>Média</w:t>
            </w:r>
            <w:r w:rsidRPr="001D0A2F">
              <w:rPr>
                <w:rFonts w:ascii="DokChampa" w:eastAsia="Times New Roman" w:hAnsi="DokChampa" w:cs="DokChampa"/>
                <w:sz w:val="20"/>
                <w:szCs w:val="20"/>
              </w:rPr>
              <w:t xml:space="preserve"> / Fornece informação das principais cidades brasileiras, mas não em detalhes</w:t>
            </w:r>
          </w:p>
        </w:tc>
      </w:tr>
      <w:tr w:rsidR="00E325E5" w:rsidTr="0019690D">
        <w:tc>
          <w:tcPr>
            <w:tcW w:w="2236" w:type="dxa"/>
          </w:tcPr>
          <w:p w:rsidR="00E325E5" w:rsidRPr="00625B3B" w:rsidRDefault="00E325E5" w:rsidP="000E57E4">
            <w:pPr>
              <w:rPr>
                <w:rFonts w:ascii="DokChampa" w:eastAsia="Times New Roman" w:hAnsi="DokChampa" w:cs="DokChampa"/>
                <w:i/>
                <w:iCs/>
                <w:sz w:val="20"/>
                <w:szCs w:val="20"/>
              </w:rPr>
            </w:pPr>
            <w:r w:rsidRPr="00625B3B">
              <w:rPr>
                <w:rFonts w:ascii="DokChampa" w:eastAsia="Times New Roman" w:hAnsi="DokChampa" w:cs="DokChampa"/>
                <w:i/>
                <w:iCs/>
                <w:sz w:val="20"/>
                <w:szCs w:val="20"/>
              </w:rPr>
              <w:t>Comunidade e interatividade entre os usuários</w:t>
            </w:r>
          </w:p>
        </w:tc>
        <w:tc>
          <w:tcPr>
            <w:tcW w:w="1918" w:type="dxa"/>
          </w:tcPr>
          <w:p w:rsidR="00E325E5" w:rsidRPr="001D0A2F" w:rsidRDefault="00E325E5" w:rsidP="000E57E4">
            <w:pPr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1D0A2F">
              <w:rPr>
                <w:rFonts w:ascii="DokChampa" w:eastAsia="Times New Roman" w:hAnsi="DokChampa" w:cs="DokChampa"/>
                <w:sz w:val="20"/>
                <w:szCs w:val="20"/>
              </w:rPr>
              <w:t>Forte / Será um aspecto chave do site</w:t>
            </w:r>
          </w:p>
        </w:tc>
        <w:tc>
          <w:tcPr>
            <w:tcW w:w="2138" w:type="dxa"/>
          </w:tcPr>
          <w:p w:rsidR="00E325E5" w:rsidRPr="001D0A2F" w:rsidRDefault="00E325E5" w:rsidP="000E57E4">
            <w:pPr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1D0A2F">
              <w:rPr>
                <w:rFonts w:ascii="DokChampa" w:eastAsia="Times New Roman" w:hAnsi="DokChampa" w:cs="DokChampa"/>
                <w:sz w:val="20"/>
                <w:szCs w:val="20"/>
              </w:rPr>
              <w:t>Forte / Milhões de páginas e avaliações dos próprios usuários</w:t>
            </w:r>
          </w:p>
        </w:tc>
        <w:tc>
          <w:tcPr>
            <w:tcW w:w="2126" w:type="dxa"/>
          </w:tcPr>
          <w:p w:rsidR="00E325E5" w:rsidRPr="001D0A2F" w:rsidRDefault="00E325E5" w:rsidP="000E57E4">
            <w:pPr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1D0A2F">
              <w:rPr>
                <w:rFonts w:ascii="DokChampa" w:eastAsia="Times New Roman" w:hAnsi="DokChampa" w:cs="DokChampa"/>
                <w:sz w:val="20"/>
                <w:szCs w:val="20"/>
              </w:rPr>
              <w:t>Médio / Possibilidade de avaliação existe, mas a interatividade poderia ser aperfeiçoada</w:t>
            </w:r>
          </w:p>
        </w:tc>
        <w:tc>
          <w:tcPr>
            <w:tcW w:w="2040" w:type="dxa"/>
          </w:tcPr>
          <w:p w:rsidR="00E325E5" w:rsidRPr="001D0A2F" w:rsidRDefault="00E325E5" w:rsidP="000E57E4">
            <w:pPr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1D0A2F">
              <w:rPr>
                <w:rFonts w:ascii="DokChampa" w:eastAsia="Times New Roman" w:hAnsi="DokChampa" w:cs="DokChampa"/>
                <w:sz w:val="20"/>
                <w:szCs w:val="20"/>
              </w:rPr>
              <w:t>Fraco / Não permite a interação entre os usuários e não foca na formação de comunidade</w:t>
            </w:r>
          </w:p>
        </w:tc>
      </w:tr>
      <w:tr w:rsidR="00E325E5" w:rsidTr="0019690D">
        <w:tc>
          <w:tcPr>
            <w:tcW w:w="2236" w:type="dxa"/>
          </w:tcPr>
          <w:p w:rsidR="00E325E5" w:rsidRPr="00625B3B" w:rsidRDefault="00E325E5" w:rsidP="000E57E4">
            <w:pPr>
              <w:rPr>
                <w:rFonts w:ascii="DokChampa" w:eastAsia="Times New Roman" w:hAnsi="DokChampa" w:cs="DokChampa"/>
                <w:i/>
                <w:iCs/>
                <w:sz w:val="20"/>
                <w:szCs w:val="20"/>
              </w:rPr>
            </w:pPr>
            <w:r w:rsidRPr="00625B3B">
              <w:rPr>
                <w:rFonts w:ascii="DokChampa" w:eastAsia="Times New Roman" w:hAnsi="DokChampa" w:cs="DokChampa"/>
                <w:i/>
                <w:iCs/>
                <w:sz w:val="20"/>
                <w:szCs w:val="20"/>
              </w:rPr>
              <w:t>Comércio eletrônico de produtos relacionados ao turismo</w:t>
            </w:r>
          </w:p>
        </w:tc>
        <w:tc>
          <w:tcPr>
            <w:tcW w:w="1918" w:type="dxa"/>
          </w:tcPr>
          <w:p w:rsidR="00E325E5" w:rsidRPr="001D0A2F" w:rsidRDefault="00E325E5" w:rsidP="000E57E4">
            <w:pPr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1D0A2F">
              <w:rPr>
                <w:rFonts w:ascii="DokChampa" w:eastAsia="Times New Roman" w:hAnsi="DokChampa" w:cs="DokChampa"/>
                <w:sz w:val="20"/>
                <w:szCs w:val="20"/>
              </w:rPr>
              <w:t>Forte / o site aproveitará a audiência para vender souvenires do Brasil</w:t>
            </w:r>
          </w:p>
        </w:tc>
        <w:tc>
          <w:tcPr>
            <w:tcW w:w="2138" w:type="dxa"/>
          </w:tcPr>
          <w:p w:rsidR="00E325E5" w:rsidRPr="001D0A2F" w:rsidRDefault="00E325E5" w:rsidP="000E57E4">
            <w:pPr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1D0A2F">
              <w:rPr>
                <w:rFonts w:ascii="DokChampa" w:eastAsia="Times New Roman" w:hAnsi="DokChampa" w:cs="DokChampa"/>
                <w:sz w:val="20"/>
                <w:szCs w:val="20"/>
              </w:rPr>
              <w:t>Médio / o foco é maior na venda de pacotes, diárias de hotéis, locadoras, etc.</w:t>
            </w:r>
          </w:p>
        </w:tc>
        <w:tc>
          <w:tcPr>
            <w:tcW w:w="2126" w:type="dxa"/>
          </w:tcPr>
          <w:p w:rsidR="00E325E5" w:rsidRPr="001D0A2F" w:rsidRDefault="00E325E5" w:rsidP="000E57E4">
            <w:pPr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1D0A2F">
              <w:rPr>
                <w:rFonts w:ascii="DokChampa" w:eastAsia="Times New Roman" w:hAnsi="DokChampa" w:cs="DokChampa"/>
                <w:sz w:val="20"/>
                <w:szCs w:val="20"/>
              </w:rPr>
              <w:t>Médio / o foco é maior na venda de pacotes, diárias de hotéis, locadoras, etc.</w:t>
            </w:r>
          </w:p>
        </w:tc>
        <w:tc>
          <w:tcPr>
            <w:tcW w:w="2040" w:type="dxa"/>
          </w:tcPr>
          <w:p w:rsidR="00E325E5" w:rsidRPr="001D0A2F" w:rsidRDefault="00E325E5" w:rsidP="000E57E4">
            <w:pPr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1D0A2F">
              <w:rPr>
                <w:rFonts w:ascii="DokChampa" w:eastAsia="Times New Roman" w:hAnsi="DokChampa" w:cs="DokChampa"/>
                <w:sz w:val="20"/>
                <w:szCs w:val="20"/>
              </w:rPr>
              <w:t>Fraco / praticamente não é ofertado</w:t>
            </w:r>
          </w:p>
        </w:tc>
      </w:tr>
      <w:tr w:rsidR="00E325E5" w:rsidTr="0019690D">
        <w:tc>
          <w:tcPr>
            <w:tcW w:w="2236" w:type="dxa"/>
          </w:tcPr>
          <w:p w:rsidR="00E325E5" w:rsidRPr="00625B3B" w:rsidRDefault="00E325E5" w:rsidP="000E57E4">
            <w:pPr>
              <w:rPr>
                <w:rFonts w:ascii="DokChampa" w:eastAsia="Times New Roman" w:hAnsi="DokChampa" w:cs="DokChampa"/>
                <w:i/>
                <w:iCs/>
                <w:sz w:val="20"/>
                <w:szCs w:val="20"/>
              </w:rPr>
            </w:pPr>
            <w:r w:rsidRPr="00625B3B">
              <w:rPr>
                <w:rFonts w:ascii="DokChampa" w:eastAsia="Times New Roman" w:hAnsi="DokChampa" w:cs="DokChampa"/>
                <w:i/>
                <w:iCs/>
                <w:sz w:val="20"/>
                <w:szCs w:val="20"/>
              </w:rPr>
              <w:t>Modelo de negócio</w:t>
            </w:r>
          </w:p>
        </w:tc>
        <w:tc>
          <w:tcPr>
            <w:tcW w:w="1918" w:type="dxa"/>
          </w:tcPr>
          <w:p w:rsidR="00E325E5" w:rsidRPr="001D0A2F" w:rsidRDefault="00E325E5" w:rsidP="000E57E4">
            <w:pPr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1D0A2F">
              <w:rPr>
                <w:rFonts w:ascii="DokChampa" w:eastAsia="Times New Roman" w:hAnsi="DokChampa" w:cs="DokChampa"/>
                <w:sz w:val="20"/>
                <w:szCs w:val="20"/>
              </w:rPr>
              <w:t>Forte / agregará publicidade, comércio eletrônico e assinaturas (restaurantes e hotéis principalmente)</w:t>
            </w:r>
          </w:p>
        </w:tc>
        <w:tc>
          <w:tcPr>
            <w:tcW w:w="2138" w:type="dxa"/>
          </w:tcPr>
          <w:p w:rsidR="00E325E5" w:rsidRPr="001D0A2F" w:rsidRDefault="00E325E5" w:rsidP="000E57E4">
            <w:pPr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1D0A2F">
              <w:rPr>
                <w:rFonts w:ascii="DokChampa" w:eastAsia="Times New Roman" w:hAnsi="DokChampa" w:cs="DokChampa"/>
                <w:sz w:val="20"/>
                <w:szCs w:val="20"/>
              </w:rPr>
              <w:t xml:space="preserve">Forte / </w:t>
            </w:r>
            <w:r>
              <w:rPr>
                <w:rFonts w:ascii="DokChampa" w:eastAsia="Times New Roman" w:hAnsi="DokChampa" w:cs="DokChampa"/>
                <w:sz w:val="20"/>
                <w:szCs w:val="20"/>
              </w:rPr>
              <w:t>F</w:t>
            </w:r>
            <w:r w:rsidRPr="001D0A2F">
              <w:rPr>
                <w:rFonts w:ascii="DokChampa" w:eastAsia="Times New Roman" w:hAnsi="DokChampa" w:cs="DokChampa"/>
                <w:sz w:val="20"/>
                <w:szCs w:val="20"/>
              </w:rPr>
              <w:t xml:space="preserve">oca principalmente </w:t>
            </w:r>
            <w:r>
              <w:rPr>
                <w:rFonts w:ascii="DokChampa" w:eastAsia="Times New Roman" w:hAnsi="DokChampa" w:cs="DokChampa"/>
                <w:sz w:val="20"/>
                <w:szCs w:val="20"/>
              </w:rPr>
              <w:t>na</w:t>
            </w:r>
            <w:r w:rsidRPr="001D0A2F">
              <w:rPr>
                <w:rFonts w:ascii="DokChampa" w:eastAsia="Times New Roman" w:hAnsi="DokChampa" w:cs="DokChampa"/>
                <w:sz w:val="20"/>
                <w:szCs w:val="20"/>
              </w:rPr>
              <w:t xml:space="preserve"> cobra</w:t>
            </w:r>
            <w:r>
              <w:rPr>
                <w:rFonts w:ascii="DokChampa" w:eastAsia="Times New Roman" w:hAnsi="DokChampa" w:cs="DokChampa"/>
                <w:sz w:val="20"/>
                <w:szCs w:val="20"/>
              </w:rPr>
              <w:t>nça</w:t>
            </w:r>
            <w:r w:rsidRPr="001D0A2F">
              <w:rPr>
                <w:rFonts w:ascii="DokChampa" w:eastAsia="Times New Roman" w:hAnsi="DokChampa" w:cs="DokChampa"/>
                <w:sz w:val="20"/>
                <w:szCs w:val="20"/>
              </w:rPr>
              <w:t xml:space="preserve"> </w:t>
            </w:r>
            <w:r>
              <w:rPr>
                <w:rFonts w:ascii="DokChampa" w:eastAsia="Times New Roman" w:hAnsi="DokChampa" w:cs="DokChampa"/>
                <w:sz w:val="20"/>
                <w:szCs w:val="20"/>
              </w:rPr>
              <w:t xml:space="preserve">de </w:t>
            </w:r>
            <w:r w:rsidRPr="001D0A2F">
              <w:rPr>
                <w:rFonts w:ascii="DokChampa" w:eastAsia="Times New Roman" w:hAnsi="DokChampa" w:cs="DokChampa"/>
                <w:sz w:val="20"/>
                <w:szCs w:val="20"/>
              </w:rPr>
              <w:t>uma taxa dos pacotes vendidos via parceiros (agências online) e em publicidade</w:t>
            </w:r>
          </w:p>
        </w:tc>
        <w:tc>
          <w:tcPr>
            <w:tcW w:w="2126" w:type="dxa"/>
          </w:tcPr>
          <w:p w:rsidR="00E325E5" w:rsidRPr="001D0A2F" w:rsidRDefault="00E325E5" w:rsidP="000E57E4">
            <w:pPr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1D0A2F">
              <w:rPr>
                <w:rFonts w:ascii="DokChampa" w:eastAsia="Times New Roman" w:hAnsi="DokChampa" w:cs="DokChampa"/>
                <w:sz w:val="20"/>
                <w:szCs w:val="20"/>
              </w:rPr>
              <w:t xml:space="preserve">Forte / </w:t>
            </w:r>
            <w:r>
              <w:rPr>
                <w:rFonts w:ascii="DokChampa" w:eastAsia="Times New Roman" w:hAnsi="DokChampa" w:cs="DokChampa"/>
                <w:sz w:val="20"/>
                <w:szCs w:val="20"/>
              </w:rPr>
              <w:t>Foca</w:t>
            </w:r>
            <w:r w:rsidRPr="001D0A2F">
              <w:rPr>
                <w:rFonts w:ascii="DokChampa" w:eastAsia="Times New Roman" w:hAnsi="DokChampa" w:cs="DokChampa"/>
                <w:sz w:val="20"/>
                <w:szCs w:val="20"/>
              </w:rPr>
              <w:t xml:space="preserve"> principalmente </w:t>
            </w:r>
            <w:r>
              <w:rPr>
                <w:rFonts w:ascii="DokChampa" w:eastAsia="Times New Roman" w:hAnsi="DokChampa" w:cs="DokChampa"/>
                <w:sz w:val="20"/>
                <w:szCs w:val="20"/>
              </w:rPr>
              <w:t xml:space="preserve">na cobrança de </w:t>
            </w:r>
            <w:r w:rsidRPr="001D0A2F">
              <w:rPr>
                <w:rFonts w:ascii="DokChampa" w:eastAsia="Times New Roman" w:hAnsi="DokChampa" w:cs="DokChampa"/>
                <w:sz w:val="20"/>
                <w:szCs w:val="20"/>
              </w:rPr>
              <w:t>uma taxa dos pacotes vendidos e em publicidade</w:t>
            </w:r>
          </w:p>
        </w:tc>
        <w:tc>
          <w:tcPr>
            <w:tcW w:w="2040" w:type="dxa"/>
          </w:tcPr>
          <w:p w:rsidR="00E325E5" w:rsidRPr="001D0A2F" w:rsidRDefault="00E325E5" w:rsidP="000E57E4">
            <w:pPr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1D0A2F">
              <w:rPr>
                <w:rFonts w:ascii="DokChampa" w:eastAsia="Times New Roman" w:hAnsi="DokChampa" w:cs="DokChampa"/>
                <w:sz w:val="20"/>
                <w:szCs w:val="20"/>
              </w:rPr>
              <w:t xml:space="preserve">Fraco / Mais focado em links patrocinados e publicidade, mas com pouco retorno, já que </w:t>
            </w:r>
            <w:r>
              <w:rPr>
                <w:rFonts w:ascii="DokChampa" w:eastAsia="Times New Roman" w:hAnsi="DokChampa" w:cs="DokChampa"/>
                <w:sz w:val="20"/>
                <w:szCs w:val="20"/>
              </w:rPr>
              <w:t xml:space="preserve">o </w:t>
            </w:r>
            <w:r w:rsidRPr="001D0A2F">
              <w:rPr>
                <w:rFonts w:ascii="DokChampa" w:eastAsia="Times New Roman" w:hAnsi="DokChampa" w:cs="DokChampa"/>
                <w:sz w:val="20"/>
                <w:szCs w:val="20"/>
              </w:rPr>
              <w:t>acesso dos sites é pequeno</w:t>
            </w:r>
            <w:r>
              <w:rPr>
                <w:rFonts w:ascii="DokChampa" w:eastAsia="Times New Roman" w:hAnsi="DokChampa" w:cs="DokChampa"/>
                <w:sz w:val="20"/>
                <w:szCs w:val="20"/>
              </w:rPr>
              <w:t xml:space="preserve"> se comparado aos grandes competidores</w:t>
            </w:r>
          </w:p>
        </w:tc>
      </w:tr>
      <w:tr w:rsidR="00E325E5" w:rsidTr="0019690D">
        <w:tc>
          <w:tcPr>
            <w:tcW w:w="2236" w:type="dxa"/>
          </w:tcPr>
          <w:p w:rsidR="00E325E5" w:rsidRPr="00625B3B" w:rsidRDefault="00E325E5" w:rsidP="000E57E4">
            <w:pPr>
              <w:rPr>
                <w:rFonts w:ascii="DokChampa" w:eastAsia="Times New Roman" w:hAnsi="DokChampa" w:cs="DokChampa"/>
                <w:i/>
                <w:iCs/>
                <w:sz w:val="20"/>
                <w:szCs w:val="20"/>
              </w:rPr>
            </w:pPr>
            <w:r w:rsidRPr="00625B3B">
              <w:rPr>
                <w:rFonts w:ascii="DokChampa" w:eastAsia="Times New Roman" w:hAnsi="DokChampa" w:cs="DokChampa"/>
                <w:i/>
                <w:iCs/>
                <w:sz w:val="20"/>
                <w:szCs w:val="20"/>
              </w:rPr>
              <w:t xml:space="preserve">Tecnologia, acesso via aparelhos móveis, </w:t>
            </w:r>
            <w:proofErr w:type="spellStart"/>
            <w:r w:rsidRPr="00625B3B">
              <w:rPr>
                <w:rFonts w:ascii="DokChampa" w:eastAsia="Times New Roman" w:hAnsi="DokChampa" w:cs="DokChampa"/>
                <w:i/>
                <w:iCs/>
                <w:sz w:val="20"/>
                <w:szCs w:val="20"/>
              </w:rPr>
              <w:t>tablets</w:t>
            </w:r>
            <w:proofErr w:type="spellEnd"/>
            <w:r w:rsidRPr="00625B3B">
              <w:rPr>
                <w:rFonts w:ascii="DokChampa" w:eastAsia="Times New Roman" w:hAnsi="DokChampa" w:cs="DokChampa"/>
                <w:i/>
                <w:iCs/>
                <w:sz w:val="20"/>
                <w:szCs w:val="20"/>
              </w:rPr>
              <w:t>, celulares</w:t>
            </w:r>
          </w:p>
        </w:tc>
        <w:tc>
          <w:tcPr>
            <w:tcW w:w="1918" w:type="dxa"/>
          </w:tcPr>
          <w:p w:rsidR="00E325E5" w:rsidRPr="001D0A2F" w:rsidRDefault="00E325E5" w:rsidP="000E57E4">
            <w:pPr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1D0A2F">
              <w:rPr>
                <w:rFonts w:ascii="DokChampa" w:eastAsia="Times New Roman" w:hAnsi="DokChampa" w:cs="DokChampa"/>
                <w:sz w:val="20"/>
                <w:szCs w:val="20"/>
              </w:rPr>
              <w:t>Forte / o site proporcionará ao usuário acesso de todas as plataformas digitais e permitirá</w:t>
            </w:r>
            <w:r>
              <w:rPr>
                <w:rFonts w:ascii="DokChampa" w:eastAsia="Times New Roman" w:hAnsi="DokChampa" w:cs="DokChampa"/>
                <w:sz w:val="20"/>
                <w:szCs w:val="20"/>
              </w:rPr>
              <w:t xml:space="preserve"> a participação</w:t>
            </w:r>
            <w:r w:rsidRPr="001D0A2F">
              <w:rPr>
                <w:rFonts w:ascii="DokChampa" w:eastAsia="Times New Roman" w:hAnsi="DokChampa" w:cs="DokChampa"/>
                <w:sz w:val="20"/>
                <w:szCs w:val="20"/>
              </w:rPr>
              <w:t xml:space="preserve"> dos usuários não apenas </w:t>
            </w:r>
            <w:r>
              <w:rPr>
                <w:rFonts w:ascii="DokChampa" w:eastAsia="Times New Roman" w:hAnsi="DokChampa" w:cs="DokChampa"/>
                <w:sz w:val="20"/>
                <w:szCs w:val="20"/>
              </w:rPr>
              <w:t>com</w:t>
            </w:r>
            <w:r w:rsidRPr="001D0A2F">
              <w:rPr>
                <w:rFonts w:ascii="DokChampa" w:eastAsia="Times New Roman" w:hAnsi="DokChampa" w:cs="DokChampa"/>
                <w:sz w:val="20"/>
                <w:szCs w:val="20"/>
              </w:rPr>
              <w:t xml:space="preserve"> texto</w:t>
            </w:r>
            <w:r>
              <w:rPr>
                <w:rFonts w:ascii="DokChampa" w:eastAsia="Times New Roman" w:hAnsi="DokChampa" w:cs="DokChampa"/>
                <w:sz w:val="20"/>
                <w:szCs w:val="20"/>
              </w:rPr>
              <w:t>s</w:t>
            </w:r>
            <w:r w:rsidRPr="001D0A2F">
              <w:rPr>
                <w:rFonts w:ascii="DokChampa" w:eastAsia="Times New Roman" w:hAnsi="DokChampa" w:cs="DokChampa"/>
                <w:sz w:val="20"/>
                <w:szCs w:val="20"/>
              </w:rPr>
              <w:t xml:space="preserve">, mas também </w:t>
            </w:r>
            <w:r>
              <w:rPr>
                <w:rFonts w:ascii="DokChampa" w:eastAsia="Times New Roman" w:hAnsi="DokChampa" w:cs="DokChampa"/>
                <w:sz w:val="20"/>
                <w:szCs w:val="20"/>
              </w:rPr>
              <w:t>através de</w:t>
            </w:r>
            <w:r w:rsidRPr="001D0A2F">
              <w:rPr>
                <w:rFonts w:ascii="DokChampa" w:eastAsia="Times New Roman" w:hAnsi="DokChampa" w:cs="DokChampa"/>
                <w:sz w:val="20"/>
                <w:szCs w:val="20"/>
              </w:rPr>
              <w:t xml:space="preserve"> vídeo</w:t>
            </w:r>
            <w:r>
              <w:rPr>
                <w:rFonts w:ascii="DokChampa" w:eastAsia="Times New Roman" w:hAnsi="DokChampa" w:cs="DokChampa"/>
                <w:sz w:val="20"/>
                <w:szCs w:val="20"/>
              </w:rPr>
              <w:t>s nas comunidades</w:t>
            </w:r>
          </w:p>
        </w:tc>
        <w:tc>
          <w:tcPr>
            <w:tcW w:w="2138" w:type="dxa"/>
          </w:tcPr>
          <w:p w:rsidR="00E325E5" w:rsidRPr="001D0A2F" w:rsidRDefault="00E325E5" w:rsidP="000E57E4">
            <w:pPr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1D0A2F">
              <w:rPr>
                <w:rFonts w:ascii="DokChampa" w:eastAsia="Times New Roman" w:hAnsi="DokChampa" w:cs="DokChampa"/>
                <w:sz w:val="20"/>
                <w:szCs w:val="20"/>
              </w:rPr>
              <w:t>Forte / Os usuários conseguem acessar os sites de vários tipos de aparelhos. São os mais atualizados em termos tecnológicos</w:t>
            </w:r>
          </w:p>
        </w:tc>
        <w:tc>
          <w:tcPr>
            <w:tcW w:w="2126" w:type="dxa"/>
          </w:tcPr>
          <w:p w:rsidR="00E325E5" w:rsidRPr="001D0A2F" w:rsidRDefault="00E325E5" w:rsidP="000E57E4">
            <w:pPr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1D0A2F">
              <w:rPr>
                <w:rFonts w:ascii="DokChampa" w:eastAsia="Times New Roman" w:hAnsi="DokChampa" w:cs="DokChampa"/>
                <w:sz w:val="20"/>
                <w:szCs w:val="20"/>
              </w:rPr>
              <w:t>Forte / Os usuários conseguem acessar os sites de vários tipos de aparelhos. São bem atualizados em termos tecnológicos</w:t>
            </w:r>
          </w:p>
        </w:tc>
        <w:tc>
          <w:tcPr>
            <w:tcW w:w="2040" w:type="dxa"/>
          </w:tcPr>
          <w:p w:rsidR="00E325E5" w:rsidRPr="001D0A2F" w:rsidRDefault="00E325E5" w:rsidP="000E57E4">
            <w:pPr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1D0A2F">
              <w:rPr>
                <w:rFonts w:ascii="DokChampa" w:eastAsia="Times New Roman" w:hAnsi="DokChampa" w:cs="DokChampa"/>
                <w:sz w:val="20"/>
                <w:szCs w:val="20"/>
              </w:rPr>
              <w:t>Fraco / Apena</w:t>
            </w:r>
            <w:r>
              <w:rPr>
                <w:rFonts w:ascii="DokChampa" w:eastAsia="Times New Roman" w:hAnsi="DokChampa" w:cs="DokChampa"/>
                <w:sz w:val="20"/>
                <w:szCs w:val="20"/>
              </w:rPr>
              <w:t>s</w:t>
            </w:r>
            <w:r w:rsidRPr="001D0A2F">
              <w:rPr>
                <w:rFonts w:ascii="DokChampa" w:eastAsia="Times New Roman" w:hAnsi="DokChampa" w:cs="DokChampa"/>
                <w:sz w:val="20"/>
                <w:szCs w:val="20"/>
              </w:rPr>
              <w:t xml:space="preserve"> acessíveis via computadores e não estão preparados para acesso via aparelhos celulares ou </w:t>
            </w:r>
            <w:r>
              <w:rPr>
                <w:rFonts w:ascii="DokChampa" w:eastAsia="Times New Roman" w:hAnsi="DokChampa" w:cs="DokChampa"/>
                <w:sz w:val="20"/>
                <w:szCs w:val="20"/>
              </w:rPr>
              <w:t>demais dispositivos móveis</w:t>
            </w:r>
          </w:p>
        </w:tc>
      </w:tr>
    </w:tbl>
    <w:p w:rsidR="00E325E5" w:rsidRDefault="00E51A99" w:rsidP="000E57E4">
      <w:pPr>
        <w:ind w:left="708" w:right="601"/>
        <w:rPr>
          <w:rFonts w:ascii="DokChampa" w:hAnsi="DokChampa" w:cs="DokChampa"/>
        </w:rPr>
      </w:pPr>
      <w:r>
        <w:rPr>
          <w:rFonts w:ascii="DokChampa" w:hAnsi="DokChampa" w:cs="DokChampa"/>
          <w:b/>
        </w:rPr>
        <w:lastRenderedPageBreak/>
        <w:t>TABELA 4 -</w:t>
      </w:r>
      <w:r w:rsidR="00007030" w:rsidRPr="00A472F2">
        <w:rPr>
          <w:rFonts w:ascii="DokChampa" w:hAnsi="DokChampa" w:cs="DokChampa"/>
          <w:b/>
        </w:rPr>
        <w:t xml:space="preserve"> Análise SWOT</w:t>
      </w:r>
      <w:r>
        <w:rPr>
          <w:rFonts w:ascii="DokChampa" w:hAnsi="DokChampa" w:cs="DokChampa"/>
          <w:b/>
        </w:rPr>
        <w:t>:</w:t>
      </w:r>
    </w:p>
    <w:tbl>
      <w:tblPr>
        <w:tblStyle w:val="Tabelacomgrade"/>
        <w:tblW w:w="0" w:type="auto"/>
        <w:tblInd w:w="880" w:type="dxa"/>
        <w:tblLook w:val="04A0"/>
      </w:tblPr>
      <w:tblGrid>
        <w:gridCol w:w="4677"/>
        <w:gridCol w:w="4111"/>
      </w:tblGrid>
      <w:tr w:rsidR="00E325E5" w:rsidTr="0019690D">
        <w:tc>
          <w:tcPr>
            <w:tcW w:w="4677" w:type="dxa"/>
          </w:tcPr>
          <w:p w:rsidR="00E325E5" w:rsidRPr="00A472F2" w:rsidRDefault="00E325E5" w:rsidP="000E57E4">
            <w:pPr>
              <w:ind w:right="601"/>
              <w:rPr>
                <w:rFonts w:ascii="DokChampa" w:hAnsi="DokChampa" w:cs="DokChampa"/>
                <w:b/>
                <w:bCs/>
                <w:sz w:val="18"/>
                <w:szCs w:val="18"/>
              </w:rPr>
            </w:pPr>
            <w:r w:rsidRPr="00A472F2">
              <w:rPr>
                <w:rFonts w:ascii="DokChampa" w:hAnsi="DokChampa" w:cs="DokChampa"/>
                <w:b/>
                <w:bCs/>
                <w:sz w:val="18"/>
                <w:szCs w:val="18"/>
              </w:rPr>
              <w:t>Forças</w:t>
            </w:r>
          </w:p>
          <w:p w:rsidR="00E325E5" w:rsidRPr="00A472F2" w:rsidRDefault="00E325E5" w:rsidP="000E57E4">
            <w:pPr>
              <w:ind w:right="601"/>
              <w:rPr>
                <w:rFonts w:ascii="DokChampa" w:hAnsi="DokChampa" w:cs="DokChampa"/>
                <w:sz w:val="18"/>
                <w:szCs w:val="18"/>
              </w:rPr>
            </w:pPr>
          </w:p>
          <w:p w:rsidR="00E325E5" w:rsidRPr="00A472F2" w:rsidRDefault="00E325E5" w:rsidP="000E57E4">
            <w:pPr>
              <w:pStyle w:val="PargrafodaLista"/>
              <w:numPr>
                <w:ilvl w:val="0"/>
                <w:numId w:val="4"/>
              </w:numPr>
              <w:ind w:right="601"/>
              <w:rPr>
                <w:rFonts w:ascii="DokChampa" w:hAnsi="DokChampa" w:cs="DokChampa"/>
                <w:sz w:val="18"/>
                <w:szCs w:val="18"/>
              </w:rPr>
            </w:pPr>
            <w:r w:rsidRPr="00A472F2">
              <w:rPr>
                <w:rFonts w:ascii="DokChampa" w:hAnsi="DokChampa" w:cs="DokChampa"/>
                <w:sz w:val="18"/>
                <w:szCs w:val="18"/>
              </w:rPr>
              <w:t>Informações completas sobre os principais destinos turísticos do país</w:t>
            </w:r>
          </w:p>
          <w:p w:rsidR="00E325E5" w:rsidRPr="00A472F2" w:rsidRDefault="00E325E5" w:rsidP="000E57E4">
            <w:pPr>
              <w:pStyle w:val="PargrafodaLista"/>
              <w:numPr>
                <w:ilvl w:val="0"/>
                <w:numId w:val="4"/>
              </w:numPr>
              <w:ind w:right="601"/>
              <w:rPr>
                <w:rFonts w:ascii="DokChampa" w:hAnsi="DokChampa" w:cs="DokChampa"/>
                <w:sz w:val="18"/>
                <w:szCs w:val="18"/>
              </w:rPr>
            </w:pPr>
            <w:r w:rsidRPr="00A472F2">
              <w:rPr>
                <w:rFonts w:ascii="DokChampa" w:hAnsi="DokChampa" w:cs="DokChampa"/>
                <w:sz w:val="18"/>
                <w:szCs w:val="18"/>
              </w:rPr>
              <w:t>Focado no Brasil (especialidade da empresa)</w:t>
            </w:r>
          </w:p>
          <w:p w:rsidR="00E325E5" w:rsidRPr="00A472F2" w:rsidRDefault="00E325E5" w:rsidP="000E57E4">
            <w:pPr>
              <w:pStyle w:val="PargrafodaLista"/>
              <w:numPr>
                <w:ilvl w:val="0"/>
                <w:numId w:val="4"/>
              </w:numPr>
              <w:ind w:right="601"/>
              <w:rPr>
                <w:rFonts w:ascii="DokChampa" w:hAnsi="DokChampa" w:cs="DokChampa"/>
                <w:sz w:val="18"/>
                <w:szCs w:val="18"/>
              </w:rPr>
            </w:pPr>
            <w:r w:rsidRPr="00A472F2">
              <w:rPr>
                <w:rFonts w:ascii="DokChampa" w:hAnsi="DokChampa" w:cs="DokChampa"/>
                <w:sz w:val="18"/>
                <w:szCs w:val="18"/>
              </w:rPr>
              <w:t>Modelo de receita ancorado em três fontes de receita, reduzindo o risco: publicidade, assinatura e comércio eletrônico</w:t>
            </w:r>
          </w:p>
          <w:p w:rsidR="00E325E5" w:rsidRPr="00A472F2" w:rsidRDefault="00E325E5" w:rsidP="000E57E4">
            <w:pPr>
              <w:ind w:right="601"/>
              <w:rPr>
                <w:rFonts w:ascii="DokChampa" w:hAnsi="DokChampa" w:cs="DokChampa"/>
                <w:sz w:val="18"/>
                <w:szCs w:val="18"/>
              </w:rPr>
            </w:pPr>
          </w:p>
        </w:tc>
        <w:tc>
          <w:tcPr>
            <w:tcW w:w="4111" w:type="dxa"/>
          </w:tcPr>
          <w:p w:rsidR="00E325E5" w:rsidRPr="00A472F2" w:rsidRDefault="00E325E5" w:rsidP="000E57E4">
            <w:pPr>
              <w:ind w:right="601"/>
              <w:rPr>
                <w:rFonts w:ascii="DokChampa" w:hAnsi="DokChampa" w:cs="DokChampa"/>
                <w:b/>
                <w:bCs/>
                <w:sz w:val="18"/>
                <w:szCs w:val="18"/>
              </w:rPr>
            </w:pPr>
            <w:r w:rsidRPr="00A472F2">
              <w:rPr>
                <w:rFonts w:ascii="DokChampa" w:hAnsi="DokChampa" w:cs="DokChampa"/>
                <w:b/>
                <w:bCs/>
                <w:sz w:val="18"/>
                <w:szCs w:val="18"/>
              </w:rPr>
              <w:t>Fraquezas</w:t>
            </w:r>
          </w:p>
          <w:p w:rsidR="00E325E5" w:rsidRPr="00A472F2" w:rsidRDefault="00E325E5" w:rsidP="000E57E4">
            <w:pPr>
              <w:ind w:right="601"/>
              <w:rPr>
                <w:rFonts w:ascii="DokChampa" w:hAnsi="DokChampa" w:cs="DokChampa"/>
                <w:sz w:val="18"/>
                <w:szCs w:val="18"/>
              </w:rPr>
            </w:pPr>
          </w:p>
          <w:p w:rsidR="00E325E5" w:rsidRPr="00A472F2" w:rsidRDefault="00E325E5" w:rsidP="000E57E4">
            <w:pPr>
              <w:pStyle w:val="PargrafodaLista"/>
              <w:numPr>
                <w:ilvl w:val="0"/>
                <w:numId w:val="5"/>
              </w:numPr>
              <w:ind w:right="601"/>
              <w:rPr>
                <w:rFonts w:ascii="DokChampa" w:hAnsi="DokChampa" w:cs="DokChampa"/>
                <w:sz w:val="18"/>
                <w:szCs w:val="18"/>
              </w:rPr>
            </w:pPr>
            <w:r w:rsidRPr="00A472F2">
              <w:rPr>
                <w:rFonts w:ascii="DokChampa" w:hAnsi="DokChampa" w:cs="DokChampa"/>
                <w:sz w:val="18"/>
                <w:szCs w:val="18"/>
              </w:rPr>
              <w:t>Marca (ainda) desconhecida</w:t>
            </w:r>
          </w:p>
          <w:p w:rsidR="00E325E5" w:rsidRPr="00A472F2" w:rsidRDefault="00E325E5" w:rsidP="000E57E4">
            <w:pPr>
              <w:pStyle w:val="PargrafodaLista"/>
              <w:numPr>
                <w:ilvl w:val="0"/>
                <w:numId w:val="5"/>
              </w:numPr>
              <w:ind w:right="601"/>
              <w:rPr>
                <w:rFonts w:ascii="DokChampa" w:hAnsi="DokChampa" w:cs="DokChampa"/>
                <w:sz w:val="18"/>
                <w:szCs w:val="18"/>
              </w:rPr>
            </w:pPr>
            <w:r w:rsidRPr="00A472F2">
              <w:rPr>
                <w:rFonts w:ascii="DokChampa" w:hAnsi="DokChampa" w:cs="DokChampa"/>
                <w:sz w:val="18"/>
                <w:szCs w:val="18"/>
              </w:rPr>
              <w:t>Negócio em fase inicial e sem histórico no mercado</w:t>
            </w:r>
          </w:p>
          <w:p w:rsidR="00E325E5" w:rsidRPr="00A472F2" w:rsidRDefault="00E325E5" w:rsidP="000E57E4">
            <w:pPr>
              <w:pStyle w:val="PargrafodaLista"/>
              <w:numPr>
                <w:ilvl w:val="0"/>
                <w:numId w:val="5"/>
              </w:numPr>
              <w:ind w:right="601"/>
              <w:rPr>
                <w:rFonts w:ascii="DokChampa" w:hAnsi="DokChampa" w:cs="DokChampa"/>
                <w:sz w:val="18"/>
                <w:szCs w:val="18"/>
              </w:rPr>
            </w:pPr>
            <w:r w:rsidRPr="00A472F2">
              <w:rPr>
                <w:rFonts w:ascii="DokChampa" w:hAnsi="DokChampa" w:cs="DokChampa"/>
                <w:sz w:val="18"/>
                <w:szCs w:val="18"/>
              </w:rPr>
              <w:t>Equipe precisa provar que entende do setor e que sabe escalar uma empresa inovadora</w:t>
            </w:r>
          </w:p>
          <w:p w:rsidR="00E325E5" w:rsidRPr="00A472F2" w:rsidRDefault="00E325E5" w:rsidP="000E57E4">
            <w:pPr>
              <w:pStyle w:val="PargrafodaLista"/>
              <w:numPr>
                <w:ilvl w:val="0"/>
                <w:numId w:val="5"/>
              </w:numPr>
              <w:ind w:right="601"/>
              <w:rPr>
                <w:rFonts w:ascii="DokChampa" w:hAnsi="DokChampa" w:cs="DokChampa"/>
                <w:sz w:val="18"/>
                <w:szCs w:val="18"/>
              </w:rPr>
            </w:pPr>
            <w:r w:rsidRPr="00A472F2">
              <w:rPr>
                <w:rFonts w:ascii="DokChampa" w:hAnsi="DokChampa" w:cs="DokChampa"/>
                <w:sz w:val="18"/>
                <w:szCs w:val="18"/>
              </w:rPr>
              <w:t>Poucos recursos financeiros e necessidade de busca de aporte financeiro no mercado</w:t>
            </w:r>
          </w:p>
          <w:p w:rsidR="00E325E5" w:rsidRPr="00A472F2" w:rsidRDefault="00E325E5" w:rsidP="000E57E4">
            <w:pPr>
              <w:ind w:right="601"/>
              <w:rPr>
                <w:rFonts w:ascii="DokChampa" w:hAnsi="DokChampa" w:cs="DokChampa"/>
                <w:sz w:val="18"/>
                <w:szCs w:val="18"/>
              </w:rPr>
            </w:pPr>
          </w:p>
        </w:tc>
      </w:tr>
      <w:tr w:rsidR="00E325E5" w:rsidTr="0019690D">
        <w:tc>
          <w:tcPr>
            <w:tcW w:w="4677" w:type="dxa"/>
          </w:tcPr>
          <w:p w:rsidR="00E325E5" w:rsidRPr="00A472F2" w:rsidRDefault="00E325E5" w:rsidP="000E57E4">
            <w:pPr>
              <w:ind w:right="601"/>
              <w:rPr>
                <w:rFonts w:ascii="DokChampa" w:hAnsi="DokChampa" w:cs="DokChampa"/>
                <w:b/>
                <w:bCs/>
                <w:sz w:val="18"/>
                <w:szCs w:val="18"/>
              </w:rPr>
            </w:pPr>
            <w:r w:rsidRPr="00A472F2">
              <w:rPr>
                <w:rFonts w:ascii="DokChampa" w:hAnsi="DokChampa" w:cs="DokChampa"/>
                <w:b/>
                <w:bCs/>
                <w:sz w:val="18"/>
                <w:szCs w:val="18"/>
              </w:rPr>
              <w:t>Oportunidades</w:t>
            </w:r>
          </w:p>
          <w:p w:rsidR="00E325E5" w:rsidRPr="00A472F2" w:rsidRDefault="00E325E5" w:rsidP="000E57E4">
            <w:pPr>
              <w:ind w:right="601"/>
              <w:rPr>
                <w:rFonts w:ascii="DokChampa" w:hAnsi="DokChampa" w:cs="DokChampa"/>
                <w:sz w:val="18"/>
                <w:szCs w:val="18"/>
              </w:rPr>
            </w:pPr>
          </w:p>
          <w:p w:rsidR="00E325E5" w:rsidRPr="00A472F2" w:rsidRDefault="00E325E5" w:rsidP="000E57E4">
            <w:pPr>
              <w:pStyle w:val="PargrafodaLista"/>
              <w:numPr>
                <w:ilvl w:val="0"/>
                <w:numId w:val="6"/>
              </w:numPr>
              <w:ind w:right="601"/>
              <w:rPr>
                <w:rFonts w:ascii="DokChampa" w:hAnsi="DokChampa" w:cs="DokChampa"/>
                <w:sz w:val="18"/>
                <w:szCs w:val="18"/>
              </w:rPr>
            </w:pPr>
            <w:r w:rsidRPr="00A472F2">
              <w:rPr>
                <w:rFonts w:ascii="DokChampa" w:hAnsi="DokChampa" w:cs="DokChampa"/>
                <w:sz w:val="18"/>
                <w:szCs w:val="18"/>
              </w:rPr>
              <w:t>Setor de turismo cresce no mundo de maneira consistente e crescerá ainda mais, em particular no Brasil, devido aos dois grandes eventos dos próximos anos (Copa do Mundo e Olimpíadas)</w:t>
            </w:r>
          </w:p>
          <w:p w:rsidR="00E325E5" w:rsidRPr="00A472F2" w:rsidRDefault="00E325E5" w:rsidP="000E57E4">
            <w:pPr>
              <w:pStyle w:val="PargrafodaLista"/>
              <w:numPr>
                <w:ilvl w:val="0"/>
                <w:numId w:val="6"/>
              </w:numPr>
              <w:ind w:right="601"/>
              <w:rPr>
                <w:rFonts w:ascii="DokChampa" w:hAnsi="DokChampa" w:cs="DokChampa"/>
                <w:sz w:val="18"/>
                <w:szCs w:val="18"/>
              </w:rPr>
            </w:pPr>
            <w:r w:rsidRPr="00A472F2">
              <w:rPr>
                <w:rFonts w:ascii="DokChampa" w:hAnsi="DokChampa" w:cs="DokChampa"/>
                <w:sz w:val="18"/>
                <w:szCs w:val="18"/>
              </w:rPr>
              <w:t>Não há concorrência focada no mercado brasileiro (em língua inglesa)</w:t>
            </w:r>
          </w:p>
          <w:p w:rsidR="00E325E5" w:rsidRPr="00A472F2" w:rsidRDefault="00E325E5" w:rsidP="000E57E4">
            <w:pPr>
              <w:ind w:right="601"/>
              <w:rPr>
                <w:rFonts w:ascii="DokChampa" w:hAnsi="DokChampa" w:cs="DokChampa"/>
                <w:sz w:val="18"/>
                <w:szCs w:val="18"/>
              </w:rPr>
            </w:pPr>
          </w:p>
        </w:tc>
        <w:tc>
          <w:tcPr>
            <w:tcW w:w="4111" w:type="dxa"/>
          </w:tcPr>
          <w:p w:rsidR="00E325E5" w:rsidRPr="00A472F2" w:rsidRDefault="00E325E5" w:rsidP="000E57E4">
            <w:pPr>
              <w:ind w:right="601"/>
              <w:rPr>
                <w:rFonts w:ascii="DokChampa" w:hAnsi="DokChampa" w:cs="DokChampa"/>
                <w:b/>
                <w:bCs/>
                <w:sz w:val="18"/>
                <w:szCs w:val="18"/>
              </w:rPr>
            </w:pPr>
            <w:r w:rsidRPr="00A472F2">
              <w:rPr>
                <w:rFonts w:ascii="DokChampa" w:hAnsi="DokChampa" w:cs="DokChampa"/>
                <w:b/>
                <w:bCs/>
                <w:sz w:val="18"/>
                <w:szCs w:val="18"/>
              </w:rPr>
              <w:t>Ameaças</w:t>
            </w:r>
          </w:p>
          <w:p w:rsidR="00E325E5" w:rsidRPr="00A472F2" w:rsidRDefault="00E325E5" w:rsidP="000E57E4">
            <w:pPr>
              <w:ind w:right="601"/>
              <w:rPr>
                <w:rFonts w:ascii="DokChampa" w:hAnsi="DokChampa" w:cs="DokChampa"/>
                <w:sz w:val="18"/>
                <w:szCs w:val="18"/>
              </w:rPr>
            </w:pPr>
          </w:p>
          <w:p w:rsidR="00E325E5" w:rsidRPr="00A472F2" w:rsidRDefault="00E325E5" w:rsidP="000E57E4">
            <w:pPr>
              <w:pStyle w:val="PargrafodaLista"/>
              <w:numPr>
                <w:ilvl w:val="0"/>
                <w:numId w:val="7"/>
              </w:numPr>
              <w:ind w:right="601"/>
              <w:rPr>
                <w:rFonts w:ascii="DokChampa" w:hAnsi="DokChampa" w:cs="DokChampa"/>
                <w:sz w:val="18"/>
                <w:szCs w:val="18"/>
              </w:rPr>
            </w:pPr>
            <w:r w:rsidRPr="00A472F2">
              <w:rPr>
                <w:rFonts w:ascii="DokChampa" w:hAnsi="DokChampa" w:cs="DokChampa"/>
                <w:sz w:val="18"/>
                <w:szCs w:val="18"/>
              </w:rPr>
              <w:t>Negócio de turismo online é dominado por grandes empresas, que podem rapidamente estruturar uma operação com foco no Brasil</w:t>
            </w:r>
          </w:p>
          <w:p w:rsidR="00E325E5" w:rsidRPr="00A472F2" w:rsidRDefault="00E325E5" w:rsidP="000E57E4">
            <w:pPr>
              <w:pStyle w:val="PargrafodaLista"/>
              <w:numPr>
                <w:ilvl w:val="0"/>
                <w:numId w:val="7"/>
              </w:numPr>
              <w:ind w:right="601"/>
              <w:rPr>
                <w:rFonts w:ascii="DokChampa" w:hAnsi="DokChampa" w:cs="DokChampa"/>
                <w:sz w:val="18"/>
                <w:szCs w:val="18"/>
              </w:rPr>
            </w:pPr>
            <w:r w:rsidRPr="00A472F2">
              <w:rPr>
                <w:rFonts w:ascii="DokChampa" w:hAnsi="DokChampa" w:cs="DokChampa"/>
                <w:sz w:val="18"/>
                <w:szCs w:val="18"/>
              </w:rPr>
              <w:t>Empresas locais, que já atuam no Brasil no mercado não online e em língua portuguesa podem migrar para o modelo online em inglês</w:t>
            </w:r>
          </w:p>
          <w:p w:rsidR="00E325E5" w:rsidRPr="00A472F2" w:rsidRDefault="00E325E5" w:rsidP="000E57E4">
            <w:pPr>
              <w:pStyle w:val="PargrafodaLista"/>
              <w:numPr>
                <w:ilvl w:val="0"/>
                <w:numId w:val="7"/>
              </w:numPr>
              <w:ind w:right="601"/>
              <w:rPr>
                <w:rFonts w:ascii="DokChampa" w:hAnsi="DokChampa" w:cs="DokChampa"/>
                <w:sz w:val="18"/>
                <w:szCs w:val="18"/>
              </w:rPr>
            </w:pPr>
            <w:r w:rsidRPr="00A472F2">
              <w:rPr>
                <w:rFonts w:ascii="DokChampa" w:hAnsi="DokChampa" w:cs="DokChampa"/>
                <w:sz w:val="18"/>
                <w:szCs w:val="18"/>
              </w:rPr>
              <w:t>Nova crise mundial pode abalar o setor de turismo, diminuindo o fluxo de estrangeiros para o Brasil</w:t>
            </w:r>
          </w:p>
        </w:tc>
      </w:tr>
    </w:tbl>
    <w:p w:rsidR="00E325E5" w:rsidRDefault="00E325E5" w:rsidP="000E57E4">
      <w:pPr>
        <w:ind w:left="708" w:right="601"/>
        <w:rPr>
          <w:rFonts w:ascii="DokChampa" w:hAnsi="DokChampa" w:cs="DokChampa"/>
        </w:rPr>
      </w:pPr>
    </w:p>
    <w:p w:rsidR="00E325E5" w:rsidRDefault="00E325E5" w:rsidP="000E57E4">
      <w:pPr>
        <w:ind w:left="708" w:right="601"/>
        <w:rPr>
          <w:rFonts w:ascii="DokChampa" w:hAnsi="DokChampa" w:cs="DokChampa"/>
        </w:rPr>
      </w:pPr>
    </w:p>
    <w:p w:rsidR="000E57E4" w:rsidRDefault="000E57E4" w:rsidP="000E57E4">
      <w:pPr>
        <w:rPr>
          <w:rFonts w:ascii="DokChampa" w:hAnsi="DokChampa" w:cs="DokChampa"/>
          <w:b/>
        </w:rPr>
      </w:pPr>
      <w:r>
        <w:rPr>
          <w:rFonts w:ascii="DokChampa" w:hAnsi="DokChampa" w:cs="DokChampa"/>
          <w:b/>
        </w:rPr>
        <w:br w:type="page"/>
      </w:r>
    </w:p>
    <w:p w:rsidR="00E51A99" w:rsidRDefault="00E51A99" w:rsidP="000E57E4">
      <w:pPr>
        <w:ind w:left="708" w:right="601"/>
        <w:rPr>
          <w:rFonts w:ascii="DokChampa" w:hAnsi="DokChampa" w:cs="DokChampa"/>
          <w:b/>
        </w:rPr>
      </w:pPr>
      <w:r>
        <w:rPr>
          <w:rFonts w:ascii="DokChampa" w:hAnsi="DokChampa" w:cs="DokChampa"/>
          <w:b/>
        </w:rPr>
        <w:lastRenderedPageBreak/>
        <w:t>TABELA 8: Encargos e impostos:</w:t>
      </w:r>
    </w:p>
    <w:p w:rsidR="00E325E5" w:rsidRDefault="00E325E5" w:rsidP="000E57E4">
      <w:pPr>
        <w:ind w:left="708" w:right="601"/>
        <w:rPr>
          <w:rFonts w:ascii="DokChampa" w:hAnsi="DokChampa" w:cs="DokChampa"/>
        </w:rPr>
      </w:pPr>
      <w:r>
        <w:rPr>
          <w:rFonts w:ascii="DokChampa" w:hAnsi="DokChampa" w:cs="DokChampa"/>
          <w:noProof/>
          <w:lang w:eastAsia="pt-BR"/>
        </w:rPr>
        <w:drawing>
          <wp:inline distT="0" distB="0" distL="0" distR="0">
            <wp:extent cx="3733440" cy="1068499"/>
            <wp:effectExtent l="19050" t="0" r="360" b="0"/>
            <wp:docPr id="1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623" cy="1071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5E5" w:rsidRPr="00A472F2" w:rsidRDefault="000E57E4" w:rsidP="000E57E4">
      <w:pPr>
        <w:rPr>
          <w:rFonts w:ascii="DokChampa" w:hAnsi="DokChampa" w:cs="DokChampa"/>
          <w:b/>
        </w:rPr>
      </w:pPr>
      <w:r>
        <w:rPr>
          <w:rFonts w:ascii="DokChampa" w:hAnsi="DokChampa" w:cs="DokChampa"/>
          <w:b/>
        </w:rPr>
        <w:tab/>
      </w:r>
      <w:r w:rsidR="00007030" w:rsidRPr="00A472F2">
        <w:rPr>
          <w:rFonts w:ascii="DokChampa" w:hAnsi="DokChampa" w:cs="DokChampa"/>
          <w:b/>
        </w:rPr>
        <w:t>TABELA 9</w:t>
      </w:r>
      <w:r w:rsidR="00E51A99">
        <w:rPr>
          <w:rFonts w:ascii="DokChampa" w:hAnsi="DokChampa" w:cs="DokChampa"/>
          <w:b/>
        </w:rPr>
        <w:t xml:space="preserve"> -</w:t>
      </w:r>
      <w:r w:rsidR="00007030" w:rsidRPr="00A472F2">
        <w:rPr>
          <w:rFonts w:ascii="DokChampa" w:hAnsi="DokChampa" w:cs="DokChampa"/>
          <w:b/>
        </w:rPr>
        <w:t xml:space="preserve"> Premissas Comerciais</w:t>
      </w:r>
      <w:r w:rsidR="00E51A99">
        <w:rPr>
          <w:rFonts w:ascii="DokChampa" w:hAnsi="DokChampa" w:cs="DokChampa"/>
          <w:b/>
        </w:rPr>
        <w:t>:</w:t>
      </w:r>
    </w:p>
    <w:p w:rsidR="00E325E5" w:rsidRDefault="00E325E5" w:rsidP="000E57E4">
      <w:pPr>
        <w:ind w:left="708" w:right="601"/>
        <w:rPr>
          <w:rFonts w:ascii="DokChampa" w:eastAsia="Times New Roman" w:hAnsi="DokChampa" w:cs="DokChampa"/>
        </w:rPr>
      </w:pPr>
      <w:r>
        <w:rPr>
          <w:rFonts w:ascii="DokChampa" w:eastAsia="Times New Roman" w:hAnsi="DokChampa" w:cs="DokChampa"/>
          <w:noProof/>
          <w:lang w:eastAsia="pt-BR"/>
        </w:rPr>
        <w:drawing>
          <wp:inline distT="0" distB="0" distL="0" distR="0">
            <wp:extent cx="6036693" cy="1262931"/>
            <wp:effectExtent l="19050" t="0" r="2157" b="0"/>
            <wp:docPr id="2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315" cy="1264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030" w:rsidRPr="00A472F2" w:rsidRDefault="00E51A99" w:rsidP="000E57E4">
      <w:pPr>
        <w:ind w:left="708" w:right="601"/>
        <w:rPr>
          <w:rFonts w:ascii="DokChampa" w:eastAsia="Times New Roman" w:hAnsi="DokChampa" w:cs="DokChampa"/>
          <w:b/>
        </w:rPr>
      </w:pPr>
      <w:r>
        <w:rPr>
          <w:rFonts w:ascii="DokChampa" w:eastAsia="Times New Roman" w:hAnsi="DokChampa" w:cs="DokChampa"/>
          <w:b/>
        </w:rPr>
        <w:t>TABELA 10 - Premissa de número de usuários:</w:t>
      </w:r>
    </w:p>
    <w:p w:rsidR="00E325E5" w:rsidRDefault="00E325E5" w:rsidP="000E57E4">
      <w:pPr>
        <w:ind w:left="708" w:right="601"/>
        <w:rPr>
          <w:rFonts w:ascii="DokChampa" w:eastAsia="Times New Roman" w:hAnsi="DokChampa" w:cs="DokChampa"/>
        </w:rPr>
      </w:pPr>
      <w:r>
        <w:rPr>
          <w:rFonts w:ascii="DokChampa" w:eastAsia="Times New Roman" w:hAnsi="DokChampa" w:cs="DokChampa"/>
          <w:noProof/>
          <w:lang w:eastAsia="pt-BR"/>
        </w:rPr>
        <w:drawing>
          <wp:inline distT="0" distB="0" distL="0" distR="0">
            <wp:extent cx="5898671" cy="2326403"/>
            <wp:effectExtent l="19050" t="0" r="6829" b="0"/>
            <wp:docPr id="2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018" cy="23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5E5" w:rsidRPr="00A472F2" w:rsidRDefault="00007030" w:rsidP="000E57E4">
      <w:pPr>
        <w:ind w:left="708" w:right="601"/>
        <w:rPr>
          <w:rFonts w:ascii="DokChampa" w:eastAsia="Times New Roman" w:hAnsi="DokChampa" w:cs="DokChampa"/>
          <w:b/>
        </w:rPr>
      </w:pPr>
      <w:r w:rsidRPr="00A472F2">
        <w:rPr>
          <w:rFonts w:ascii="DokChampa" w:eastAsia="Times New Roman" w:hAnsi="DokChampa" w:cs="DokChampa"/>
          <w:b/>
        </w:rPr>
        <w:t>TABELA 11</w:t>
      </w:r>
      <w:r w:rsidR="00E51A99">
        <w:rPr>
          <w:rFonts w:ascii="DokChampa" w:eastAsia="Times New Roman" w:hAnsi="DokChampa" w:cs="DokChampa"/>
          <w:b/>
        </w:rPr>
        <w:t xml:space="preserve"> - Orçamento com comunicação:</w:t>
      </w:r>
    </w:p>
    <w:p w:rsidR="00E325E5" w:rsidRDefault="00E325E5" w:rsidP="000E57E4">
      <w:pPr>
        <w:ind w:left="708" w:right="601"/>
        <w:rPr>
          <w:rFonts w:ascii="DokChampa" w:eastAsia="Times New Roman" w:hAnsi="DokChampa" w:cs="DokChampa"/>
        </w:rPr>
      </w:pPr>
      <w:r>
        <w:rPr>
          <w:rFonts w:ascii="DokChampa" w:eastAsia="Times New Roman" w:hAnsi="DokChampa" w:cs="DokChampa"/>
          <w:noProof/>
          <w:lang w:eastAsia="pt-BR"/>
        </w:rPr>
        <w:drawing>
          <wp:inline distT="0" distB="0" distL="0" distR="0">
            <wp:extent cx="5900948" cy="549337"/>
            <wp:effectExtent l="19050" t="0" r="4552" b="0"/>
            <wp:docPr id="2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22" cy="549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7E4" w:rsidRDefault="000E57E4" w:rsidP="000E57E4">
      <w:pPr>
        <w:rPr>
          <w:rFonts w:ascii="DokChampa" w:eastAsia="Times New Roman" w:hAnsi="DokChampa" w:cs="DokChampa"/>
          <w:b/>
        </w:rPr>
      </w:pPr>
      <w:r>
        <w:rPr>
          <w:rFonts w:ascii="DokChampa" w:eastAsia="Times New Roman" w:hAnsi="DokChampa" w:cs="DokChampa"/>
          <w:b/>
        </w:rPr>
        <w:br w:type="page"/>
      </w:r>
    </w:p>
    <w:p w:rsidR="00E325E5" w:rsidRPr="00A472F2" w:rsidRDefault="004B2F9E" w:rsidP="000E57E4">
      <w:pPr>
        <w:ind w:left="708" w:right="601"/>
        <w:rPr>
          <w:rFonts w:ascii="DokChampa" w:eastAsia="Times New Roman" w:hAnsi="DokChampa" w:cs="DokChampa"/>
          <w:b/>
        </w:rPr>
      </w:pPr>
      <w:r w:rsidRPr="00A472F2">
        <w:rPr>
          <w:rFonts w:ascii="DokChampa" w:eastAsia="Times New Roman" w:hAnsi="DokChampa" w:cs="DokChampa"/>
          <w:b/>
        </w:rPr>
        <w:lastRenderedPageBreak/>
        <w:t>TABELA 12</w:t>
      </w:r>
      <w:r w:rsidR="00E51A99">
        <w:rPr>
          <w:rFonts w:ascii="DokChampa" w:eastAsia="Times New Roman" w:hAnsi="DokChampa" w:cs="DokChampa"/>
          <w:b/>
        </w:rPr>
        <w:t xml:space="preserve"> -</w:t>
      </w:r>
      <w:r w:rsidRPr="00A472F2">
        <w:rPr>
          <w:rFonts w:ascii="DokChampa" w:eastAsia="Times New Roman" w:hAnsi="DokChampa" w:cs="DokChampa"/>
          <w:b/>
        </w:rPr>
        <w:t xml:space="preserve"> Premi</w:t>
      </w:r>
      <w:r w:rsidR="00E51A99">
        <w:rPr>
          <w:rFonts w:ascii="DokChampa" w:eastAsia="Times New Roman" w:hAnsi="DokChampa" w:cs="DokChampa"/>
          <w:b/>
        </w:rPr>
        <w:t>ssas de receita com publicidade:</w:t>
      </w:r>
    </w:p>
    <w:p w:rsidR="00E325E5" w:rsidRDefault="00E325E5" w:rsidP="000E57E4">
      <w:pPr>
        <w:ind w:left="708" w:right="601"/>
        <w:rPr>
          <w:rFonts w:ascii="DokChampa" w:eastAsia="Times New Roman" w:hAnsi="DokChampa" w:cs="DokChampa"/>
        </w:rPr>
      </w:pPr>
      <w:r>
        <w:rPr>
          <w:rFonts w:ascii="DokChampa" w:eastAsia="Times New Roman" w:hAnsi="DokChampa" w:cs="DokChampa"/>
          <w:noProof/>
          <w:lang w:eastAsia="pt-BR"/>
        </w:rPr>
        <w:drawing>
          <wp:inline distT="0" distB="0" distL="0" distR="0">
            <wp:extent cx="5900948" cy="1642106"/>
            <wp:effectExtent l="19050" t="0" r="4552" b="0"/>
            <wp:docPr id="24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27" cy="164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5E5" w:rsidRPr="00A472F2" w:rsidRDefault="004B2F9E" w:rsidP="000E57E4">
      <w:pPr>
        <w:ind w:left="708" w:right="601"/>
        <w:rPr>
          <w:b/>
        </w:rPr>
      </w:pPr>
      <w:r w:rsidRPr="00A472F2">
        <w:rPr>
          <w:b/>
        </w:rPr>
        <w:t>TABELA 13</w:t>
      </w:r>
      <w:r w:rsidR="00E51A99">
        <w:rPr>
          <w:b/>
        </w:rPr>
        <w:t xml:space="preserve"> - Investimento em </w:t>
      </w:r>
      <w:proofErr w:type="spellStart"/>
      <w:r w:rsidR="00E51A99">
        <w:rPr>
          <w:b/>
        </w:rPr>
        <w:t>Infraestrutura</w:t>
      </w:r>
      <w:proofErr w:type="spellEnd"/>
      <w:r w:rsidR="00E51A99">
        <w:rPr>
          <w:b/>
        </w:rPr>
        <w:t>:</w:t>
      </w:r>
    </w:p>
    <w:p w:rsidR="00E325E5" w:rsidRDefault="00E325E5" w:rsidP="000E57E4">
      <w:pPr>
        <w:ind w:left="708" w:right="601"/>
      </w:pPr>
      <w:r>
        <w:rPr>
          <w:noProof/>
          <w:lang w:eastAsia="pt-BR"/>
        </w:rPr>
        <w:drawing>
          <wp:inline distT="0" distB="0" distL="0" distR="0">
            <wp:extent cx="5900947" cy="584151"/>
            <wp:effectExtent l="19050" t="0" r="4553" b="0"/>
            <wp:docPr id="2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46" cy="583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2F2" w:rsidRPr="00A472F2" w:rsidRDefault="00E325E5" w:rsidP="000E57E4">
      <w:pPr>
        <w:ind w:left="708" w:right="601"/>
        <w:rPr>
          <w:b/>
          <w:noProof/>
        </w:rPr>
      </w:pPr>
      <w:r w:rsidRPr="00A472F2">
        <w:rPr>
          <w:b/>
          <w:noProof/>
        </w:rPr>
        <w:t xml:space="preserve"> </w:t>
      </w:r>
      <w:r w:rsidR="004B2F9E" w:rsidRPr="00A472F2">
        <w:rPr>
          <w:b/>
          <w:noProof/>
        </w:rPr>
        <w:t>TABELA  14</w:t>
      </w:r>
      <w:r w:rsidR="00E51A99">
        <w:rPr>
          <w:b/>
          <w:noProof/>
        </w:rPr>
        <w:t xml:space="preserve"> - Despesas Operacionais:</w:t>
      </w:r>
    </w:p>
    <w:p w:rsidR="00E325E5" w:rsidRDefault="00E325E5" w:rsidP="000E57E4">
      <w:pPr>
        <w:ind w:left="708" w:right="601"/>
      </w:pPr>
      <w:r>
        <w:rPr>
          <w:noProof/>
          <w:lang w:eastAsia="pt-BR"/>
        </w:rPr>
        <w:drawing>
          <wp:inline distT="0" distB="0" distL="0" distR="0">
            <wp:extent cx="5907033" cy="1888124"/>
            <wp:effectExtent l="19050" t="0" r="0" b="0"/>
            <wp:docPr id="2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709" cy="1886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5E5" w:rsidRPr="00A472F2" w:rsidRDefault="00E51A99" w:rsidP="000E57E4">
      <w:pPr>
        <w:ind w:left="708" w:right="601"/>
        <w:rPr>
          <w:b/>
        </w:rPr>
      </w:pPr>
      <w:r>
        <w:rPr>
          <w:b/>
        </w:rPr>
        <w:t>TABELA 15 -</w:t>
      </w:r>
      <w:r w:rsidR="004B2F9E" w:rsidRPr="00A472F2">
        <w:rPr>
          <w:b/>
        </w:rPr>
        <w:t xml:space="preserve"> Custos de D</w:t>
      </w:r>
      <w:r>
        <w:rPr>
          <w:b/>
        </w:rPr>
        <w:t>esenvolvimento e Gestão do Site:</w:t>
      </w:r>
    </w:p>
    <w:p w:rsidR="00E325E5" w:rsidRDefault="00E325E5" w:rsidP="000E57E4">
      <w:pPr>
        <w:ind w:left="708" w:right="601"/>
      </w:pPr>
      <w:r>
        <w:rPr>
          <w:noProof/>
          <w:lang w:eastAsia="pt-BR"/>
        </w:rPr>
        <w:drawing>
          <wp:inline distT="0" distB="0" distL="0" distR="0">
            <wp:extent cx="5904757" cy="987366"/>
            <wp:effectExtent l="19050" t="0" r="743" b="0"/>
            <wp:docPr id="28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584" cy="10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7E4" w:rsidRDefault="00A472F2" w:rsidP="000E57E4">
      <w:pPr>
        <w:ind w:left="708" w:right="601"/>
      </w:pPr>
      <w:r>
        <w:t xml:space="preserve"> </w:t>
      </w:r>
    </w:p>
    <w:p w:rsidR="000E57E4" w:rsidRDefault="000E57E4" w:rsidP="000E57E4">
      <w:r>
        <w:br w:type="page"/>
      </w:r>
    </w:p>
    <w:p w:rsidR="00E325E5" w:rsidRPr="00A472F2" w:rsidRDefault="004B2F9E" w:rsidP="000E57E4">
      <w:pPr>
        <w:ind w:left="708" w:right="601"/>
        <w:rPr>
          <w:b/>
        </w:rPr>
      </w:pPr>
      <w:r w:rsidRPr="00A472F2">
        <w:rPr>
          <w:b/>
        </w:rPr>
        <w:lastRenderedPageBreak/>
        <w:t>TABELA 16</w:t>
      </w:r>
      <w:r w:rsidR="00E51A99">
        <w:rPr>
          <w:b/>
        </w:rPr>
        <w:t xml:space="preserve"> -</w:t>
      </w:r>
      <w:r w:rsidRPr="00A472F2">
        <w:rPr>
          <w:b/>
        </w:rPr>
        <w:t xml:space="preserve"> Distribuição do número de fu</w:t>
      </w:r>
      <w:r w:rsidR="00E51A99">
        <w:rPr>
          <w:b/>
        </w:rPr>
        <w:t xml:space="preserve">ncionários nos </w:t>
      </w:r>
      <w:proofErr w:type="gramStart"/>
      <w:r w:rsidR="00E51A99">
        <w:rPr>
          <w:b/>
        </w:rPr>
        <w:t>5</w:t>
      </w:r>
      <w:proofErr w:type="gramEnd"/>
      <w:r w:rsidR="00E51A99">
        <w:rPr>
          <w:b/>
        </w:rPr>
        <w:t xml:space="preserve"> primeiros anos:</w:t>
      </w:r>
    </w:p>
    <w:p w:rsidR="00E325E5" w:rsidRDefault="00E325E5" w:rsidP="000E57E4">
      <w:pPr>
        <w:ind w:left="708" w:right="601"/>
      </w:pPr>
      <w:r>
        <w:rPr>
          <w:b/>
          <w:bCs/>
          <w:noProof/>
          <w:lang w:eastAsia="pt-BR"/>
        </w:rPr>
        <w:drawing>
          <wp:inline distT="0" distB="0" distL="0" distR="0">
            <wp:extent cx="5727149" cy="2293657"/>
            <wp:effectExtent l="19050" t="0" r="6901" b="0"/>
            <wp:docPr id="130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788" cy="229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5E5" w:rsidRDefault="00E325E5" w:rsidP="000E57E4">
      <w:pPr>
        <w:ind w:left="708" w:right="601"/>
      </w:pPr>
    </w:p>
    <w:p w:rsidR="004B2F9E" w:rsidRPr="00A472F2" w:rsidRDefault="000E57E4" w:rsidP="000E57E4">
      <w:pPr>
        <w:rPr>
          <w:b/>
        </w:rPr>
      </w:pPr>
      <w:r>
        <w:rPr>
          <w:b/>
        </w:rPr>
        <w:tab/>
        <w:t>T</w:t>
      </w:r>
      <w:r w:rsidR="004B2F9E" w:rsidRPr="00A472F2">
        <w:rPr>
          <w:b/>
        </w:rPr>
        <w:t>ABELA 17</w:t>
      </w:r>
      <w:r w:rsidR="00E51A99">
        <w:rPr>
          <w:b/>
        </w:rPr>
        <w:t xml:space="preserve"> -</w:t>
      </w:r>
      <w:r w:rsidR="004B2F9E" w:rsidRPr="00A472F2">
        <w:rPr>
          <w:b/>
        </w:rPr>
        <w:t xml:space="preserve"> Gastos Totais com Salários/B</w:t>
      </w:r>
      <w:r w:rsidR="00E51A99">
        <w:rPr>
          <w:b/>
        </w:rPr>
        <w:t xml:space="preserve">enefícios nos </w:t>
      </w:r>
      <w:proofErr w:type="gramStart"/>
      <w:r w:rsidR="00E51A99">
        <w:rPr>
          <w:b/>
        </w:rPr>
        <w:t>5</w:t>
      </w:r>
      <w:proofErr w:type="gramEnd"/>
      <w:r w:rsidR="00E51A99">
        <w:rPr>
          <w:b/>
        </w:rPr>
        <w:t xml:space="preserve"> primeiros anos:</w:t>
      </w:r>
    </w:p>
    <w:p w:rsidR="00E325E5" w:rsidRDefault="00E325E5" w:rsidP="000E57E4">
      <w:pPr>
        <w:ind w:left="708" w:right="601"/>
      </w:pPr>
      <w:r>
        <w:rPr>
          <w:noProof/>
          <w:lang w:eastAsia="pt-BR"/>
        </w:rPr>
        <w:drawing>
          <wp:inline distT="0" distB="0" distL="0" distR="0">
            <wp:extent cx="5726142" cy="2215535"/>
            <wp:effectExtent l="19050" t="0" r="7908" b="0"/>
            <wp:docPr id="128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863" cy="2220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5E5" w:rsidRPr="00A472F2" w:rsidRDefault="004B2F9E" w:rsidP="000E57E4">
      <w:pPr>
        <w:ind w:left="708" w:right="601"/>
        <w:rPr>
          <w:b/>
        </w:rPr>
      </w:pPr>
      <w:r w:rsidRPr="00A472F2">
        <w:rPr>
          <w:b/>
        </w:rPr>
        <w:t>TABELA 18</w:t>
      </w:r>
      <w:r w:rsidR="00E51A99">
        <w:rPr>
          <w:b/>
        </w:rPr>
        <w:t xml:space="preserve"> -</w:t>
      </w:r>
      <w:r w:rsidRPr="00A472F2">
        <w:rPr>
          <w:b/>
        </w:rPr>
        <w:t xml:space="preserve"> Projeção de </w:t>
      </w:r>
      <w:r w:rsidR="00E51A99">
        <w:rPr>
          <w:b/>
        </w:rPr>
        <w:t xml:space="preserve">receita com horizonte de </w:t>
      </w:r>
      <w:proofErr w:type="gramStart"/>
      <w:r w:rsidR="00E51A99">
        <w:rPr>
          <w:b/>
        </w:rPr>
        <w:t>5</w:t>
      </w:r>
      <w:proofErr w:type="gramEnd"/>
      <w:r w:rsidR="00E51A99">
        <w:rPr>
          <w:b/>
        </w:rPr>
        <w:t xml:space="preserve"> anos:</w:t>
      </w:r>
    </w:p>
    <w:p w:rsidR="00E325E5" w:rsidRDefault="00E325E5" w:rsidP="000E57E4">
      <w:pPr>
        <w:ind w:left="708" w:right="601"/>
      </w:pPr>
      <w:r>
        <w:rPr>
          <w:noProof/>
          <w:lang w:eastAsia="pt-BR"/>
        </w:rPr>
        <w:drawing>
          <wp:inline distT="0" distB="0" distL="0" distR="0">
            <wp:extent cx="5728419" cy="990866"/>
            <wp:effectExtent l="19050" t="0" r="5631" b="0"/>
            <wp:docPr id="131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424" cy="997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7E4" w:rsidRDefault="000E57E4" w:rsidP="000E57E4">
      <w:pPr>
        <w:rPr>
          <w:b/>
        </w:rPr>
      </w:pPr>
      <w:r>
        <w:rPr>
          <w:b/>
        </w:rPr>
        <w:br w:type="page"/>
      </w:r>
    </w:p>
    <w:p w:rsidR="00E325E5" w:rsidRPr="00A472F2" w:rsidRDefault="004B2F9E" w:rsidP="000E57E4">
      <w:pPr>
        <w:ind w:left="708" w:right="601"/>
        <w:rPr>
          <w:b/>
        </w:rPr>
      </w:pPr>
      <w:r w:rsidRPr="00A472F2">
        <w:rPr>
          <w:b/>
        </w:rPr>
        <w:lastRenderedPageBreak/>
        <w:t>TABELA 19</w:t>
      </w:r>
      <w:r w:rsidR="00E51A99">
        <w:rPr>
          <w:b/>
        </w:rPr>
        <w:t xml:space="preserve"> -</w:t>
      </w:r>
      <w:r w:rsidRPr="00A472F2">
        <w:rPr>
          <w:b/>
        </w:rPr>
        <w:t xml:space="preserve"> Resultados Líquidos consol</w:t>
      </w:r>
      <w:r w:rsidR="00E51A99">
        <w:rPr>
          <w:b/>
        </w:rPr>
        <w:t xml:space="preserve">idados para os </w:t>
      </w:r>
      <w:proofErr w:type="gramStart"/>
      <w:r w:rsidR="00E51A99">
        <w:rPr>
          <w:b/>
        </w:rPr>
        <w:t>5</w:t>
      </w:r>
      <w:proofErr w:type="gramEnd"/>
      <w:r w:rsidR="00E51A99">
        <w:rPr>
          <w:b/>
        </w:rPr>
        <w:t xml:space="preserve"> primeiros anos:</w:t>
      </w:r>
    </w:p>
    <w:p w:rsidR="00E325E5" w:rsidRDefault="00E325E5" w:rsidP="000E57E4">
      <w:pPr>
        <w:ind w:left="708" w:right="601"/>
      </w:pPr>
      <w:r>
        <w:rPr>
          <w:noProof/>
          <w:lang w:eastAsia="pt-BR"/>
        </w:rPr>
        <w:drawing>
          <wp:inline distT="0" distB="0" distL="0" distR="0">
            <wp:extent cx="5729689" cy="2169518"/>
            <wp:effectExtent l="19050" t="0" r="4361" b="0"/>
            <wp:docPr id="132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77" cy="2172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5E5" w:rsidRDefault="00A472F2" w:rsidP="000E57E4">
      <w:pPr>
        <w:ind w:left="708" w:right="601"/>
        <w:rPr>
          <w:b/>
          <w:bCs/>
        </w:rPr>
      </w:pPr>
      <w:r>
        <w:rPr>
          <w:b/>
          <w:bCs/>
        </w:rPr>
        <w:t xml:space="preserve"> </w:t>
      </w:r>
    </w:p>
    <w:sectPr w:rsidR="00E325E5" w:rsidSect="000E57E4">
      <w:pgSz w:w="11906" w:h="16838"/>
      <w:pgMar w:top="426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E9A"/>
    <w:multiLevelType w:val="hybridMultilevel"/>
    <w:tmpl w:val="E394569A"/>
    <w:lvl w:ilvl="0" w:tplc="441417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B53969"/>
    <w:multiLevelType w:val="hybridMultilevel"/>
    <w:tmpl w:val="0000741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DAE646B"/>
    <w:multiLevelType w:val="hybridMultilevel"/>
    <w:tmpl w:val="6952F18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EB221DC"/>
    <w:multiLevelType w:val="hybridMultilevel"/>
    <w:tmpl w:val="6F184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F2B3F"/>
    <w:multiLevelType w:val="hybridMultilevel"/>
    <w:tmpl w:val="82767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B7F5A"/>
    <w:multiLevelType w:val="hybridMultilevel"/>
    <w:tmpl w:val="E6DAF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87ED2"/>
    <w:multiLevelType w:val="hybridMultilevel"/>
    <w:tmpl w:val="461292D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B801352"/>
    <w:multiLevelType w:val="hybridMultilevel"/>
    <w:tmpl w:val="E048B0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C32C9"/>
    <w:multiLevelType w:val="hybridMultilevel"/>
    <w:tmpl w:val="26AAD1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325E5"/>
    <w:rsid w:val="000040BD"/>
    <w:rsid w:val="00004CC5"/>
    <w:rsid w:val="00005044"/>
    <w:rsid w:val="00007030"/>
    <w:rsid w:val="00010C24"/>
    <w:rsid w:val="00011B84"/>
    <w:rsid w:val="00014F9A"/>
    <w:rsid w:val="00015698"/>
    <w:rsid w:val="00017DAA"/>
    <w:rsid w:val="000343CB"/>
    <w:rsid w:val="00036E15"/>
    <w:rsid w:val="0004148F"/>
    <w:rsid w:val="00046511"/>
    <w:rsid w:val="00047048"/>
    <w:rsid w:val="00053F3D"/>
    <w:rsid w:val="000553C0"/>
    <w:rsid w:val="00055E44"/>
    <w:rsid w:val="00057BA2"/>
    <w:rsid w:val="00060E70"/>
    <w:rsid w:val="00061CF7"/>
    <w:rsid w:val="00073C7D"/>
    <w:rsid w:val="0008077F"/>
    <w:rsid w:val="0008145E"/>
    <w:rsid w:val="0008404B"/>
    <w:rsid w:val="00085728"/>
    <w:rsid w:val="00085CB7"/>
    <w:rsid w:val="00087531"/>
    <w:rsid w:val="00087C19"/>
    <w:rsid w:val="000941BF"/>
    <w:rsid w:val="000A18D5"/>
    <w:rsid w:val="000A23C0"/>
    <w:rsid w:val="000A648E"/>
    <w:rsid w:val="000A6DF9"/>
    <w:rsid w:val="000B0151"/>
    <w:rsid w:val="000B1361"/>
    <w:rsid w:val="000B170C"/>
    <w:rsid w:val="000B2B7F"/>
    <w:rsid w:val="000B300C"/>
    <w:rsid w:val="000B3486"/>
    <w:rsid w:val="000C3AF5"/>
    <w:rsid w:val="000C3E70"/>
    <w:rsid w:val="000C796E"/>
    <w:rsid w:val="000D620A"/>
    <w:rsid w:val="000E2EC2"/>
    <w:rsid w:val="000E30BB"/>
    <w:rsid w:val="000E3F0E"/>
    <w:rsid w:val="000E4117"/>
    <w:rsid w:val="000E564C"/>
    <w:rsid w:val="000E57E4"/>
    <w:rsid w:val="000F0FFD"/>
    <w:rsid w:val="000F3FAA"/>
    <w:rsid w:val="000F6AF0"/>
    <w:rsid w:val="000F6AF2"/>
    <w:rsid w:val="001000CB"/>
    <w:rsid w:val="00105B54"/>
    <w:rsid w:val="0011010C"/>
    <w:rsid w:val="00111CDC"/>
    <w:rsid w:val="0011564C"/>
    <w:rsid w:val="0011791C"/>
    <w:rsid w:val="00117A05"/>
    <w:rsid w:val="001256A1"/>
    <w:rsid w:val="001258F1"/>
    <w:rsid w:val="00131D30"/>
    <w:rsid w:val="00133B4C"/>
    <w:rsid w:val="00135446"/>
    <w:rsid w:val="00143A95"/>
    <w:rsid w:val="00146E55"/>
    <w:rsid w:val="001504E5"/>
    <w:rsid w:val="00150830"/>
    <w:rsid w:val="00152268"/>
    <w:rsid w:val="0017061C"/>
    <w:rsid w:val="00172880"/>
    <w:rsid w:val="00175734"/>
    <w:rsid w:val="00180B96"/>
    <w:rsid w:val="00182B54"/>
    <w:rsid w:val="00183591"/>
    <w:rsid w:val="00183C06"/>
    <w:rsid w:val="00187B43"/>
    <w:rsid w:val="0019106B"/>
    <w:rsid w:val="0019455C"/>
    <w:rsid w:val="0019463F"/>
    <w:rsid w:val="00195783"/>
    <w:rsid w:val="00195C01"/>
    <w:rsid w:val="001968E8"/>
    <w:rsid w:val="001A21B5"/>
    <w:rsid w:val="001A235E"/>
    <w:rsid w:val="001A273B"/>
    <w:rsid w:val="001A4D23"/>
    <w:rsid w:val="001A64E0"/>
    <w:rsid w:val="001B2129"/>
    <w:rsid w:val="001B446F"/>
    <w:rsid w:val="001B7369"/>
    <w:rsid w:val="001C3578"/>
    <w:rsid w:val="001C36E6"/>
    <w:rsid w:val="001C59C9"/>
    <w:rsid w:val="001C798B"/>
    <w:rsid w:val="001D15C1"/>
    <w:rsid w:val="001D29D1"/>
    <w:rsid w:val="001D35F1"/>
    <w:rsid w:val="001D559F"/>
    <w:rsid w:val="001E104D"/>
    <w:rsid w:val="001E5779"/>
    <w:rsid w:val="001E7914"/>
    <w:rsid w:val="001F1731"/>
    <w:rsid w:val="001F33A5"/>
    <w:rsid w:val="001F486A"/>
    <w:rsid w:val="001F4878"/>
    <w:rsid w:val="00200D87"/>
    <w:rsid w:val="00202430"/>
    <w:rsid w:val="00202627"/>
    <w:rsid w:val="00206722"/>
    <w:rsid w:val="00206D6A"/>
    <w:rsid w:val="00213140"/>
    <w:rsid w:val="002220CD"/>
    <w:rsid w:val="00222F25"/>
    <w:rsid w:val="002237F6"/>
    <w:rsid w:val="002324B8"/>
    <w:rsid w:val="00232F9A"/>
    <w:rsid w:val="00233E87"/>
    <w:rsid w:val="00246136"/>
    <w:rsid w:val="0025016D"/>
    <w:rsid w:val="0025041B"/>
    <w:rsid w:val="00250C3F"/>
    <w:rsid w:val="0025179C"/>
    <w:rsid w:val="002552FA"/>
    <w:rsid w:val="002553FE"/>
    <w:rsid w:val="00255A8B"/>
    <w:rsid w:val="00255EFA"/>
    <w:rsid w:val="00256ACA"/>
    <w:rsid w:val="0026084D"/>
    <w:rsid w:val="00264B72"/>
    <w:rsid w:val="00265A77"/>
    <w:rsid w:val="00267224"/>
    <w:rsid w:val="00273D41"/>
    <w:rsid w:val="002766D3"/>
    <w:rsid w:val="00285566"/>
    <w:rsid w:val="002878B1"/>
    <w:rsid w:val="00290CFE"/>
    <w:rsid w:val="00292CAC"/>
    <w:rsid w:val="00293877"/>
    <w:rsid w:val="002A1B60"/>
    <w:rsid w:val="002A4BB2"/>
    <w:rsid w:val="002B691E"/>
    <w:rsid w:val="002B6A33"/>
    <w:rsid w:val="002B7846"/>
    <w:rsid w:val="002C237A"/>
    <w:rsid w:val="002C2A20"/>
    <w:rsid w:val="002C3FF4"/>
    <w:rsid w:val="002D220A"/>
    <w:rsid w:val="002D6F2C"/>
    <w:rsid w:val="002D76BE"/>
    <w:rsid w:val="002D7A25"/>
    <w:rsid w:val="002E09B8"/>
    <w:rsid w:val="002E0BAC"/>
    <w:rsid w:val="002E10BF"/>
    <w:rsid w:val="002E15C0"/>
    <w:rsid w:val="002E7FB0"/>
    <w:rsid w:val="002F5AD7"/>
    <w:rsid w:val="002F7DDC"/>
    <w:rsid w:val="003159D9"/>
    <w:rsid w:val="00316504"/>
    <w:rsid w:val="00317961"/>
    <w:rsid w:val="003208F4"/>
    <w:rsid w:val="003210A8"/>
    <w:rsid w:val="00322713"/>
    <w:rsid w:val="00322D56"/>
    <w:rsid w:val="00324A30"/>
    <w:rsid w:val="00325778"/>
    <w:rsid w:val="0032763E"/>
    <w:rsid w:val="003305DF"/>
    <w:rsid w:val="003315AE"/>
    <w:rsid w:val="00335EEB"/>
    <w:rsid w:val="00344812"/>
    <w:rsid w:val="00346778"/>
    <w:rsid w:val="003479BE"/>
    <w:rsid w:val="0035360A"/>
    <w:rsid w:val="00361074"/>
    <w:rsid w:val="0036176D"/>
    <w:rsid w:val="00362529"/>
    <w:rsid w:val="00374671"/>
    <w:rsid w:val="003762EF"/>
    <w:rsid w:val="00376878"/>
    <w:rsid w:val="003768E0"/>
    <w:rsid w:val="00376927"/>
    <w:rsid w:val="00384302"/>
    <w:rsid w:val="00384DB3"/>
    <w:rsid w:val="00391806"/>
    <w:rsid w:val="00391D79"/>
    <w:rsid w:val="00391F9D"/>
    <w:rsid w:val="003963AC"/>
    <w:rsid w:val="003978C4"/>
    <w:rsid w:val="00397A06"/>
    <w:rsid w:val="003B1215"/>
    <w:rsid w:val="003B2D1F"/>
    <w:rsid w:val="003C13BE"/>
    <w:rsid w:val="003C183B"/>
    <w:rsid w:val="003C2BB4"/>
    <w:rsid w:val="003D0148"/>
    <w:rsid w:val="003E0CEF"/>
    <w:rsid w:val="003E0EB9"/>
    <w:rsid w:val="003E1A3B"/>
    <w:rsid w:val="003E2CB2"/>
    <w:rsid w:val="003E3076"/>
    <w:rsid w:val="003E30FD"/>
    <w:rsid w:val="003E3AF5"/>
    <w:rsid w:val="003E5F67"/>
    <w:rsid w:val="003E7494"/>
    <w:rsid w:val="003F0CFB"/>
    <w:rsid w:val="003F2EAC"/>
    <w:rsid w:val="003F429C"/>
    <w:rsid w:val="003F6555"/>
    <w:rsid w:val="003F775B"/>
    <w:rsid w:val="00406E4F"/>
    <w:rsid w:val="00407709"/>
    <w:rsid w:val="004129A2"/>
    <w:rsid w:val="00412FAA"/>
    <w:rsid w:val="00420D9B"/>
    <w:rsid w:val="00423696"/>
    <w:rsid w:val="00423C72"/>
    <w:rsid w:val="00424D00"/>
    <w:rsid w:val="00424D1E"/>
    <w:rsid w:val="004261B8"/>
    <w:rsid w:val="004339AB"/>
    <w:rsid w:val="00433B91"/>
    <w:rsid w:val="00436194"/>
    <w:rsid w:val="004361EA"/>
    <w:rsid w:val="004416CB"/>
    <w:rsid w:val="004421DF"/>
    <w:rsid w:val="004430F9"/>
    <w:rsid w:val="004541DB"/>
    <w:rsid w:val="00457E14"/>
    <w:rsid w:val="00461AE5"/>
    <w:rsid w:val="00463327"/>
    <w:rsid w:val="004633EC"/>
    <w:rsid w:val="00465056"/>
    <w:rsid w:val="00466341"/>
    <w:rsid w:val="00466C45"/>
    <w:rsid w:val="0047130B"/>
    <w:rsid w:val="0047130D"/>
    <w:rsid w:val="0047150B"/>
    <w:rsid w:val="00473C4D"/>
    <w:rsid w:val="004743E8"/>
    <w:rsid w:val="0047595C"/>
    <w:rsid w:val="00475E76"/>
    <w:rsid w:val="00476503"/>
    <w:rsid w:val="0048135A"/>
    <w:rsid w:val="00485265"/>
    <w:rsid w:val="004856FB"/>
    <w:rsid w:val="00493D70"/>
    <w:rsid w:val="00497170"/>
    <w:rsid w:val="0049723A"/>
    <w:rsid w:val="00497F91"/>
    <w:rsid w:val="004A035F"/>
    <w:rsid w:val="004A1EBE"/>
    <w:rsid w:val="004A548E"/>
    <w:rsid w:val="004A5E99"/>
    <w:rsid w:val="004B0977"/>
    <w:rsid w:val="004B0A19"/>
    <w:rsid w:val="004B2F9E"/>
    <w:rsid w:val="004B38CB"/>
    <w:rsid w:val="004B4871"/>
    <w:rsid w:val="004C3191"/>
    <w:rsid w:val="004C77D6"/>
    <w:rsid w:val="004C7925"/>
    <w:rsid w:val="004D35A0"/>
    <w:rsid w:val="004D6751"/>
    <w:rsid w:val="004E18C5"/>
    <w:rsid w:val="004E1E92"/>
    <w:rsid w:val="004E6A45"/>
    <w:rsid w:val="004F0E0A"/>
    <w:rsid w:val="004F4313"/>
    <w:rsid w:val="00500A78"/>
    <w:rsid w:val="00502575"/>
    <w:rsid w:val="005072E6"/>
    <w:rsid w:val="005107C2"/>
    <w:rsid w:val="005115CD"/>
    <w:rsid w:val="00517FDF"/>
    <w:rsid w:val="00520372"/>
    <w:rsid w:val="0052171D"/>
    <w:rsid w:val="00521883"/>
    <w:rsid w:val="005248E7"/>
    <w:rsid w:val="00526D06"/>
    <w:rsid w:val="005300CA"/>
    <w:rsid w:val="005306AE"/>
    <w:rsid w:val="00533955"/>
    <w:rsid w:val="005343A8"/>
    <w:rsid w:val="00541F37"/>
    <w:rsid w:val="00542F50"/>
    <w:rsid w:val="005457FE"/>
    <w:rsid w:val="005460A3"/>
    <w:rsid w:val="0054652C"/>
    <w:rsid w:val="00546E28"/>
    <w:rsid w:val="005562E5"/>
    <w:rsid w:val="00560FA2"/>
    <w:rsid w:val="00567A66"/>
    <w:rsid w:val="0057407E"/>
    <w:rsid w:val="005753B9"/>
    <w:rsid w:val="00582F91"/>
    <w:rsid w:val="005855E8"/>
    <w:rsid w:val="00591D74"/>
    <w:rsid w:val="005935B9"/>
    <w:rsid w:val="00596AE2"/>
    <w:rsid w:val="005A5784"/>
    <w:rsid w:val="005A7CC0"/>
    <w:rsid w:val="005B17E7"/>
    <w:rsid w:val="005B3298"/>
    <w:rsid w:val="005B4240"/>
    <w:rsid w:val="005B6545"/>
    <w:rsid w:val="005B6941"/>
    <w:rsid w:val="005C0AB6"/>
    <w:rsid w:val="005C4CF0"/>
    <w:rsid w:val="005D0670"/>
    <w:rsid w:val="005D2CC2"/>
    <w:rsid w:val="005D4A4E"/>
    <w:rsid w:val="005D66F7"/>
    <w:rsid w:val="005E2803"/>
    <w:rsid w:val="005E5B8B"/>
    <w:rsid w:val="005E7FA1"/>
    <w:rsid w:val="005E7FAE"/>
    <w:rsid w:val="005F0236"/>
    <w:rsid w:val="005F38DC"/>
    <w:rsid w:val="005F482A"/>
    <w:rsid w:val="005F5066"/>
    <w:rsid w:val="005F56CA"/>
    <w:rsid w:val="005F6FA8"/>
    <w:rsid w:val="00600F72"/>
    <w:rsid w:val="00601936"/>
    <w:rsid w:val="006053B1"/>
    <w:rsid w:val="006119E9"/>
    <w:rsid w:val="006152B8"/>
    <w:rsid w:val="006169C8"/>
    <w:rsid w:val="00622A60"/>
    <w:rsid w:val="00622E33"/>
    <w:rsid w:val="006243C8"/>
    <w:rsid w:val="006264A4"/>
    <w:rsid w:val="0062787E"/>
    <w:rsid w:val="00634F35"/>
    <w:rsid w:val="006352BB"/>
    <w:rsid w:val="00637553"/>
    <w:rsid w:val="006400E7"/>
    <w:rsid w:val="00640F12"/>
    <w:rsid w:val="0064267C"/>
    <w:rsid w:val="00644B48"/>
    <w:rsid w:val="0065179B"/>
    <w:rsid w:val="00652AEE"/>
    <w:rsid w:val="0065434C"/>
    <w:rsid w:val="006555F3"/>
    <w:rsid w:val="00657A65"/>
    <w:rsid w:val="006622FC"/>
    <w:rsid w:val="00666286"/>
    <w:rsid w:val="00666E39"/>
    <w:rsid w:val="006725CA"/>
    <w:rsid w:val="00673A2D"/>
    <w:rsid w:val="00681767"/>
    <w:rsid w:val="00681B54"/>
    <w:rsid w:val="006824AF"/>
    <w:rsid w:val="00682A47"/>
    <w:rsid w:val="00691C47"/>
    <w:rsid w:val="006940DD"/>
    <w:rsid w:val="00694F6E"/>
    <w:rsid w:val="00695DCE"/>
    <w:rsid w:val="006967E3"/>
    <w:rsid w:val="0069717F"/>
    <w:rsid w:val="006B6899"/>
    <w:rsid w:val="006B719D"/>
    <w:rsid w:val="006C0E1F"/>
    <w:rsid w:val="006C3CAE"/>
    <w:rsid w:val="006C5187"/>
    <w:rsid w:val="006D1C11"/>
    <w:rsid w:val="006D5AF0"/>
    <w:rsid w:val="006E091B"/>
    <w:rsid w:val="006E0F33"/>
    <w:rsid w:val="006E36E8"/>
    <w:rsid w:val="006E52FB"/>
    <w:rsid w:val="006F0FD5"/>
    <w:rsid w:val="006F1553"/>
    <w:rsid w:val="006F1F54"/>
    <w:rsid w:val="006F2C7C"/>
    <w:rsid w:val="006F6532"/>
    <w:rsid w:val="00703201"/>
    <w:rsid w:val="00706D02"/>
    <w:rsid w:val="00711CC0"/>
    <w:rsid w:val="00713846"/>
    <w:rsid w:val="00714F10"/>
    <w:rsid w:val="00723D53"/>
    <w:rsid w:val="00724209"/>
    <w:rsid w:val="00724321"/>
    <w:rsid w:val="00724954"/>
    <w:rsid w:val="007257B2"/>
    <w:rsid w:val="00727673"/>
    <w:rsid w:val="00727E1D"/>
    <w:rsid w:val="007317EB"/>
    <w:rsid w:val="00732150"/>
    <w:rsid w:val="0073271E"/>
    <w:rsid w:val="00732A27"/>
    <w:rsid w:val="00735336"/>
    <w:rsid w:val="0074329B"/>
    <w:rsid w:val="00745334"/>
    <w:rsid w:val="007462AE"/>
    <w:rsid w:val="00747BF6"/>
    <w:rsid w:val="007509B8"/>
    <w:rsid w:val="0075185D"/>
    <w:rsid w:val="00751A3A"/>
    <w:rsid w:val="00755BA6"/>
    <w:rsid w:val="007569C8"/>
    <w:rsid w:val="00757F19"/>
    <w:rsid w:val="00761241"/>
    <w:rsid w:val="00762B7E"/>
    <w:rsid w:val="00765719"/>
    <w:rsid w:val="00765977"/>
    <w:rsid w:val="00765ECC"/>
    <w:rsid w:val="00774B6E"/>
    <w:rsid w:val="0078227D"/>
    <w:rsid w:val="00782737"/>
    <w:rsid w:val="00784FD9"/>
    <w:rsid w:val="00785B5A"/>
    <w:rsid w:val="00790097"/>
    <w:rsid w:val="0079467B"/>
    <w:rsid w:val="007954C3"/>
    <w:rsid w:val="00797A44"/>
    <w:rsid w:val="007A6532"/>
    <w:rsid w:val="007A6A04"/>
    <w:rsid w:val="007A7B02"/>
    <w:rsid w:val="007B0F1A"/>
    <w:rsid w:val="007B680B"/>
    <w:rsid w:val="007C0F65"/>
    <w:rsid w:val="007C307E"/>
    <w:rsid w:val="007C3128"/>
    <w:rsid w:val="007C72CA"/>
    <w:rsid w:val="007C7532"/>
    <w:rsid w:val="007D4E12"/>
    <w:rsid w:val="007D71F6"/>
    <w:rsid w:val="007D7679"/>
    <w:rsid w:val="007E0429"/>
    <w:rsid w:val="007E4924"/>
    <w:rsid w:val="007E4D92"/>
    <w:rsid w:val="007E53F6"/>
    <w:rsid w:val="007E7CFE"/>
    <w:rsid w:val="007F17D2"/>
    <w:rsid w:val="007F1E8D"/>
    <w:rsid w:val="007F73F9"/>
    <w:rsid w:val="00804EB3"/>
    <w:rsid w:val="00813BAF"/>
    <w:rsid w:val="008206E1"/>
    <w:rsid w:val="00835D00"/>
    <w:rsid w:val="00846ABB"/>
    <w:rsid w:val="00851784"/>
    <w:rsid w:val="0085183B"/>
    <w:rsid w:val="00853F2D"/>
    <w:rsid w:val="00855546"/>
    <w:rsid w:val="008608FB"/>
    <w:rsid w:val="0086126A"/>
    <w:rsid w:val="008630F6"/>
    <w:rsid w:val="008658C8"/>
    <w:rsid w:val="00865C55"/>
    <w:rsid w:val="0087313F"/>
    <w:rsid w:val="00875C38"/>
    <w:rsid w:val="00876BF4"/>
    <w:rsid w:val="00877D51"/>
    <w:rsid w:val="008846E3"/>
    <w:rsid w:val="0088500F"/>
    <w:rsid w:val="0088636D"/>
    <w:rsid w:val="00886EE6"/>
    <w:rsid w:val="00895383"/>
    <w:rsid w:val="00895D8A"/>
    <w:rsid w:val="008A36FE"/>
    <w:rsid w:val="008A3CE1"/>
    <w:rsid w:val="008A4E17"/>
    <w:rsid w:val="008B0616"/>
    <w:rsid w:val="008B074A"/>
    <w:rsid w:val="008B0A0B"/>
    <w:rsid w:val="008B2AE2"/>
    <w:rsid w:val="008B396B"/>
    <w:rsid w:val="008B55E7"/>
    <w:rsid w:val="008C0ABE"/>
    <w:rsid w:val="008C3581"/>
    <w:rsid w:val="008C5812"/>
    <w:rsid w:val="008D0128"/>
    <w:rsid w:val="008E07AC"/>
    <w:rsid w:val="008E1CC5"/>
    <w:rsid w:val="008E2AFC"/>
    <w:rsid w:val="008E5FBF"/>
    <w:rsid w:val="008F0BD4"/>
    <w:rsid w:val="008F23FF"/>
    <w:rsid w:val="008F26F5"/>
    <w:rsid w:val="008F727B"/>
    <w:rsid w:val="008F753C"/>
    <w:rsid w:val="009000A0"/>
    <w:rsid w:val="009019E1"/>
    <w:rsid w:val="00903677"/>
    <w:rsid w:val="00903E65"/>
    <w:rsid w:val="0090491F"/>
    <w:rsid w:val="009076E3"/>
    <w:rsid w:val="0091119C"/>
    <w:rsid w:val="0091305F"/>
    <w:rsid w:val="009238EB"/>
    <w:rsid w:val="009267B7"/>
    <w:rsid w:val="00930313"/>
    <w:rsid w:val="009332B5"/>
    <w:rsid w:val="00933FCA"/>
    <w:rsid w:val="0093485A"/>
    <w:rsid w:val="009358F8"/>
    <w:rsid w:val="0094064C"/>
    <w:rsid w:val="00942DB5"/>
    <w:rsid w:val="00943585"/>
    <w:rsid w:val="009523ED"/>
    <w:rsid w:val="00954586"/>
    <w:rsid w:val="00957EEB"/>
    <w:rsid w:val="0096103A"/>
    <w:rsid w:val="00967C4C"/>
    <w:rsid w:val="009760F2"/>
    <w:rsid w:val="0098475B"/>
    <w:rsid w:val="0098512D"/>
    <w:rsid w:val="0098614C"/>
    <w:rsid w:val="00987406"/>
    <w:rsid w:val="00990DCD"/>
    <w:rsid w:val="00993583"/>
    <w:rsid w:val="00995252"/>
    <w:rsid w:val="009A059F"/>
    <w:rsid w:val="009C0401"/>
    <w:rsid w:val="009C17D8"/>
    <w:rsid w:val="009C27AA"/>
    <w:rsid w:val="009C6397"/>
    <w:rsid w:val="009D46F5"/>
    <w:rsid w:val="009D71E9"/>
    <w:rsid w:val="009E051B"/>
    <w:rsid w:val="009E43C9"/>
    <w:rsid w:val="00A00A6A"/>
    <w:rsid w:val="00A0104E"/>
    <w:rsid w:val="00A04BAC"/>
    <w:rsid w:val="00A053C7"/>
    <w:rsid w:val="00A11C73"/>
    <w:rsid w:val="00A13F6E"/>
    <w:rsid w:val="00A15613"/>
    <w:rsid w:val="00A172E1"/>
    <w:rsid w:val="00A22D84"/>
    <w:rsid w:val="00A27AC7"/>
    <w:rsid w:val="00A33846"/>
    <w:rsid w:val="00A40670"/>
    <w:rsid w:val="00A41759"/>
    <w:rsid w:val="00A472F2"/>
    <w:rsid w:val="00A47A4A"/>
    <w:rsid w:val="00A51458"/>
    <w:rsid w:val="00A51DF0"/>
    <w:rsid w:val="00A52BC0"/>
    <w:rsid w:val="00A534D9"/>
    <w:rsid w:val="00A56A68"/>
    <w:rsid w:val="00A60B06"/>
    <w:rsid w:val="00A61393"/>
    <w:rsid w:val="00A62ED8"/>
    <w:rsid w:val="00A65B7F"/>
    <w:rsid w:val="00A71E01"/>
    <w:rsid w:val="00A72CCF"/>
    <w:rsid w:val="00A8473B"/>
    <w:rsid w:val="00A8517A"/>
    <w:rsid w:val="00A92035"/>
    <w:rsid w:val="00A92827"/>
    <w:rsid w:val="00A95221"/>
    <w:rsid w:val="00A9575C"/>
    <w:rsid w:val="00A957E9"/>
    <w:rsid w:val="00A9658A"/>
    <w:rsid w:val="00A965B8"/>
    <w:rsid w:val="00AA00B7"/>
    <w:rsid w:val="00AA270E"/>
    <w:rsid w:val="00AA2B5F"/>
    <w:rsid w:val="00AA6D76"/>
    <w:rsid w:val="00AB1D20"/>
    <w:rsid w:val="00AB1E5D"/>
    <w:rsid w:val="00AB5F20"/>
    <w:rsid w:val="00AC0CF9"/>
    <w:rsid w:val="00AC116F"/>
    <w:rsid w:val="00AC218B"/>
    <w:rsid w:val="00AC3C1B"/>
    <w:rsid w:val="00AC487C"/>
    <w:rsid w:val="00AC5D38"/>
    <w:rsid w:val="00AC66AC"/>
    <w:rsid w:val="00AD1301"/>
    <w:rsid w:val="00AD1BD9"/>
    <w:rsid w:val="00AD2E71"/>
    <w:rsid w:val="00AD5BD3"/>
    <w:rsid w:val="00AD6C60"/>
    <w:rsid w:val="00AE3B1E"/>
    <w:rsid w:val="00AF2F3E"/>
    <w:rsid w:val="00AF39C8"/>
    <w:rsid w:val="00AF6916"/>
    <w:rsid w:val="00B03FDA"/>
    <w:rsid w:val="00B07F2B"/>
    <w:rsid w:val="00B104BE"/>
    <w:rsid w:val="00B10B7E"/>
    <w:rsid w:val="00B12E28"/>
    <w:rsid w:val="00B12EDB"/>
    <w:rsid w:val="00B20FB3"/>
    <w:rsid w:val="00B22CA7"/>
    <w:rsid w:val="00B23ACC"/>
    <w:rsid w:val="00B2556D"/>
    <w:rsid w:val="00B30E09"/>
    <w:rsid w:val="00B32A28"/>
    <w:rsid w:val="00B33AE9"/>
    <w:rsid w:val="00B341C0"/>
    <w:rsid w:val="00B35F01"/>
    <w:rsid w:val="00B422F6"/>
    <w:rsid w:val="00B5030B"/>
    <w:rsid w:val="00B51310"/>
    <w:rsid w:val="00B5186B"/>
    <w:rsid w:val="00B51916"/>
    <w:rsid w:val="00B54CE0"/>
    <w:rsid w:val="00B55578"/>
    <w:rsid w:val="00B55CC2"/>
    <w:rsid w:val="00B61336"/>
    <w:rsid w:val="00B61D83"/>
    <w:rsid w:val="00B65242"/>
    <w:rsid w:val="00B703C1"/>
    <w:rsid w:val="00B745E0"/>
    <w:rsid w:val="00B75400"/>
    <w:rsid w:val="00B841EB"/>
    <w:rsid w:val="00B91A5C"/>
    <w:rsid w:val="00B91EDA"/>
    <w:rsid w:val="00B97775"/>
    <w:rsid w:val="00BA2F30"/>
    <w:rsid w:val="00BA59A5"/>
    <w:rsid w:val="00BB286C"/>
    <w:rsid w:val="00BB526F"/>
    <w:rsid w:val="00BC184B"/>
    <w:rsid w:val="00BC424F"/>
    <w:rsid w:val="00BC727F"/>
    <w:rsid w:val="00BD188C"/>
    <w:rsid w:val="00BD1F99"/>
    <w:rsid w:val="00BD246B"/>
    <w:rsid w:val="00BD60DC"/>
    <w:rsid w:val="00BD6CF9"/>
    <w:rsid w:val="00BD721B"/>
    <w:rsid w:val="00BD755E"/>
    <w:rsid w:val="00BE2521"/>
    <w:rsid w:val="00BE286E"/>
    <w:rsid w:val="00BE3E04"/>
    <w:rsid w:val="00BE51C6"/>
    <w:rsid w:val="00BE549B"/>
    <w:rsid w:val="00BE56D2"/>
    <w:rsid w:val="00BF0365"/>
    <w:rsid w:val="00BF1792"/>
    <w:rsid w:val="00BF4F4F"/>
    <w:rsid w:val="00BF705F"/>
    <w:rsid w:val="00C000EA"/>
    <w:rsid w:val="00C003B2"/>
    <w:rsid w:val="00C0076C"/>
    <w:rsid w:val="00C00FE2"/>
    <w:rsid w:val="00C03458"/>
    <w:rsid w:val="00C05DB8"/>
    <w:rsid w:val="00C072C9"/>
    <w:rsid w:val="00C07D93"/>
    <w:rsid w:val="00C11E59"/>
    <w:rsid w:val="00C1796E"/>
    <w:rsid w:val="00C2068C"/>
    <w:rsid w:val="00C21B0A"/>
    <w:rsid w:val="00C21C5A"/>
    <w:rsid w:val="00C26498"/>
    <w:rsid w:val="00C267FE"/>
    <w:rsid w:val="00C27811"/>
    <w:rsid w:val="00C30A70"/>
    <w:rsid w:val="00C31085"/>
    <w:rsid w:val="00C3254B"/>
    <w:rsid w:val="00C34282"/>
    <w:rsid w:val="00C37338"/>
    <w:rsid w:val="00C418B5"/>
    <w:rsid w:val="00C4529E"/>
    <w:rsid w:val="00C50712"/>
    <w:rsid w:val="00C519B1"/>
    <w:rsid w:val="00C525F3"/>
    <w:rsid w:val="00C52D9B"/>
    <w:rsid w:val="00C54A44"/>
    <w:rsid w:val="00C5524F"/>
    <w:rsid w:val="00C631A3"/>
    <w:rsid w:val="00C63870"/>
    <w:rsid w:val="00C64F7C"/>
    <w:rsid w:val="00C75A99"/>
    <w:rsid w:val="00C764C6"/>
    <w:rsid w:val="00C76AC5"/>
    <w:rsid w:val="00C800C4"/>
    <w:rsid w:val="00C81D0B"/>
    <w:rsid w:val="00C82D2C"/>
    <w:rsid w:val="00C83068"/>
    <w:rsid w:val="00C87FC0"/>
    <w:rsid w:val="00C964AC"/>
    <w:rsid w:val="00CA1053"/>
    <w:rsid w:val="00CA210C"/>
    <w:rsid w:val="00CA6090"/>
    <w:rsid w:val="00CA6641"/>
    <w:rsid w:val="00CA6997"/>
    <w:rsid w:val="00CB0EF0"/>
    <w:rsid w:val="00CB5029"/>
    <w:rsid w:val="00CB717B"/>
    <w:rsid w:val="00CB7D6E"/>
    <w:rsid w:val="00CB7F47"/>
    <w:rsid w:val="00CC1F79"/>
    <w:rsid w:val="00CC205C"/>
    <w:rsid w:val="00CC3111"/>
    <w:rsid w:val="00CC73E6"/>
    <w:rsid w:val="00CC7A7B"/>
    <w:rsid w:val="00CD4247"/>
    <w:rsid w:val="00CE1123"/>
    <w:rsid w:val="00CE13B1"/>
    <w:rsid w:val="00CE2402"/>
    <w:rsid w:val="00CE243F"/>
    <w:rsid w:val="00CE3340"/>
    <w:rsid w:val="00CE6581"/>
    <w:rsid w:val="00CE69A7"/>
    <w:rsid w:val="00CE74FF"/>
    <w:rsid w:val="00CF1976"/>
    <w:rsid w:val="00CF5EDE"/>
    <w:rsid w:val="00CF648F"/>
    <w:rsid w:val="00D05542"/>
    <w:rsid w:val="00D06590"/>
    <w:rsid w:val="00D149EC"/>
    <w:rsid w:val="00D22991"/>
    <w:rsid w:val="00D24520"/>
    <w:rsid w:val="00D27C28"/>
    <w:rsid w:val="00D31772"/>
    <w:rsid w:val="00D34D3A"/>
    <w:rsid w:val="00D35BE5"/>
    <w:rsid w:val="00D36163"/>
    <w:rsid w:val="00D37F0C"/>
    <w:rsid w:val="00D54193"/>
    <w:rsid w:val="00D551EF"/>
    <w:rsid w:val="00D57338"/>
    <w:rsid w:val="00D6228C"/>
    <w:rsid w:val="00D62502"/>
    <w:rsid w:val="00D62CB6"/>
    <w:rsid w:val="00D67180"/>
    <w:rsid w:val="00D71112"/>
    <w:rsid w:val="00D75F3F"/>
    <w:rsid w:val="00D842D0"/>
    <w:rsid w:val="00D860BB"/>
    <w:rsid w:val="00D9318A"/>
    <w:rsid w:val="00D93C2B"/>
    <w:rsid w:val="00D942DC"/>
    <w:rsid w:val="00D961AD"/>
    <w:rsid w:val="00D961CC"/>
    <w:rsid w:val="00DA00B0"/>
    <w:rsid w:val="00DA339C"/>
    <w:rsid w:val="00DA554F"/>
    <w:rsid w:val="00DA7CD3"/>
    <w:rsid w:val="00DB1B14"/>
    <w:rsid w:val="00DB3837"/>
    <w:rsid w:val="00DC0896"/>
    <w:rsid w:val="00DC1FE0"/>
    <w:rsid w:val="00DC5527"/>
    <w:rsid w:val="00DC66C7"/>
    <w:rsid w:val="00DD149A"/>
    <w:rsid w:val="00DD2983"/>
    <w:rsid w:val="00DD3199"/>
    <w:rsid w:val="00DE1479"/>
    <w:rsid w:val="00DE2B69"/>
    <w:rsid w:val="00DE7836"/>
    <w:rsid w:val="00DF6E9C"/>
    <w:rsid w:val="00DF707D"/>
    <w:rsid w:val="00E001D6"/>
    <w:rsid w:val="00E0043B"/>
    <w:rsid w:val="00E018BF"/>
    <w:rsid w:val="00E1044C"/>
    <w:rsid w:val="00E14A3E"/>
    <w:rsid w:val="00E31A24"/>
    <w:rsid w:val="00E325E5"/>
    <w:rsid w:val="00E335BE"/>
    <w:rsid w:val="00E3442F"/>
    <w:rsid w:val="00E34831"/>
    <w:rsid w:val="00E44C4B"/>
    <w:rsid w:val="00E472A0"/>
    <w:rsid w:val="00E51A99"/>
    <w:rsid w:val="00E51E97"/>
    <w:rsid w:val="00E53BC5"/>
    <w:rsid w:val="00E53CFB"/>
    <w:rsid w:val="00E53F3A"/>
    <w:rsid w:val="00E54228"/>
    <w:rsid w:val="00E57050"/>
    <w:rsid w:val="00E6003C"/>
    <w:rsid w:val="00E603DF"/>
    <w:rsid w:val="00E60DFA"/>
    <w:rsid w:val="00E6228A"/>
    <w:rsid w:val="00E65CB0"/>
    <w:rsid w:val="00E66CBD"/>
    <w:rsid w:val="00E66E4A"/>
    <w:rsid w:val="00E7430D"/>
    <w:rsid w:val="00E74C78"/>
    <w:rsid w:val="00E74D3D"/>
    <w:rsid w:val="00E75CBE"/>
    <w:rsid w:val="00E823E2"/>
    <w:rsid w:val="00E82972"/>
    <w:rsid w:val="00E8513D"/>
    <w:rsid w:val="00E8664A"/>
    <w:rsid w:val="00E87ACC"/>
    <w:rsid w:val="00E911C1"/>
    <w:rsid w:val="00E911E8"/>
    <w:rsid w:val="00E9171D"/>
    <w:rsid w:val="00E9188A"/>
    <w:rsid w:val="00E96EFF"/>
    <w:rsid w:val="00EA0F20"/>
    <w:rsid w:val="00EA1ED0"/>
    <w:rsid w:val="00EA27AB"/>
    <w:rsid w:val="00EA2B28"/>
    <w:rsid w:val="00EA79F3"/>
    <w:rsid w:val="00EA7A8D"/>
    <w:rsid w:val="00EB23E9"/>
    <w:rsid w:val="00EB4D88"/>
    <w:rsid w:val="00EB656A"/>
    <w:rsid w:val="00EC1414"/>
    <w:rsid w:val="00ED2F8B"/>
    <w:rsid w:val="00ED41A1"/>
    <w:rsid w:val="00ED52AE"/>
    <w:rsid w:val="00EE5173"/>
    <w:rsid w:val="00EE5F16"/>
    <w:rsid w:val="00EE6A0A"/>
    <w:rsid w:val="00EF08FE"/>
    <w:rsid w:val="00EF5032"/>
    <w:rsid w:val="00EF7063"/>
    <w:rsid w:val="00EF7AF8"/>
    <w:rsid w:val="00EF7FFE"/>
    <w:rsid w:val="00F0464B"/>
    <w:rsid w:val="00F04847"/>
    <w:rsid w:val="00F069BE"/>
    <w:rsid w:val="00F06A39"/>
    <w:rsid w:val="00F11360"/>
    <w:rsid w:val="00F1178C"/>
    <w:rsid w:val="00F12756"/>
    <w:rsid w:val="00F12D86"/>
    <w:rsid w:val="00F13F35"/>
    <w:rsid w:val="00F179E0"/>
    <w:rsid w:val="00F21FC3"/>
    <w:rsid w:val="00F24CF4"/>
    <w:rsid w:val="00F27FF6"/>
    <w:rsid w:val="00F3108B"/>
    <w:rsid w:val="00F32ECE"/>
    <w:rsid w:val="00F37E1A"/>
    <w:rsid w:val="00F40EFB"/>
    <w:rsid w:val="00F4459B"/>
    <w:rsid w:val="00F45175"/>
    <w:rsid w:val="00F50DBF"/>
    <w:rsid w:val="00F50E21"/>
    <w:rsid w:val="00F54E7B"/>
    <w:rsid w:val="00F57ED4"/>
    <w:rsid w:val="00F61E16"/>
    <w:rsid w:val="00F66C42"/>
    <w:rsid w:val="00F719E3"/>
    <w:rsid w:val="00F832A2"/>
    <w:rsid w:val="00F8507A"/>
    <w:rsid w:val="00F8529A"/>
    <w:rsid w:val="00F86FEC"/>
    <w:rsid w:val="00F903F5"/>
    <w:rsid w:val="00F94D2B"/>
    <w:rsid w:val="00F95A54"/>
    <w:rsid w:val="00F967A2"/>
    <w:rsid w:val="00FA40B5"/>
    <w:rsid w:val="00FA503C"/>
    <w:rsid w:val="00FA5D15"/>
    <w:rsid w:val="00FB10CA"/>
    <w:rsid w:val="00FB26CF"/>
    <w:rsid w:val="00FB3ED3"/>
    <w:rsid w:val="00FB4932"/>
    <w:rsid w:val="00FB513C"/>
    <w:rsid w:val="00FB7E1D"/>
    <w:rsid w:val="00FC04A1"/>
    <w:rsid w:val="00FC15D1"/>
    <w:rsid w:val="00FC754F"/>
    <w:rsid w:val="00FD2CDC"/>
    <w:rsid w:val="00FD4F54"/>
    <w:rsid w:val="00FD590F"/>
    <w:rsid w:val="00FD5C7D"/>
    <w:rsid w:val="00FE2055"/>
    <w:rsid w:val="00FE364E"/>
    <w:rsid w:val="00FF0282"/>
    <w:rsid w:val="00FF0DCA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E5"/>
    <w:rPr>
      <w:rFonts w:eastAsiaTheme="minorEastAsia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25E5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325E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3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5E5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37926-7CD9-4EE2-BC00-D15F8587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729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Dalton</dc:creator>
  <cp:lastModifiedBy>Dalton</cp:lastModifiedBy>
  <cp:revision>3</cp:revision>
  <dcterms:created xsi:type="dcterms:W3CDTF">2011-02-24T21:03:00Z</dcterms:created>
  <dcterms:modified xsi:type="dcterms:W3CDTF">2011-02-28T18:07:00Z</dcterms:modified>
</cp:coreProperties>
</file>